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FA25" w14:textId="77777777" w:rsidR="000C63EE" w:rsidRPr="00B66184" w:rsidRDefault="000C63EE" w:rsidP="00B66184">
      <w:pPr>
        <w:widowControl w:val="0"/>
        <w:autoSpaceDE w:val="0"/>
        <w:autoSpaceDN w:val="0"/>
        <w:adjustRightInd w:val="0"/>
        <w:contextualSpacing/>
        <w:rPr>
          <w:rFonts w:ascii="Arial Narrow" w:hAnsi="Arial Narrow" w:cs="Arial"/>
          <w:b/>
          <w:bCs/>
          <w:color w:val="13C045"/>
          <w:sz w:val="22"/>
          <w:szCs w:val="22"/>
        </w:rPr>
      </w:pPr>
      <w:r w:rsidRPr="00B66184">
        <w:rPr>
          <w:rFonts w:ascii="Arial Narrow" w:hAnsi="Arial Narrow" w:cs="Arial"/>
          <w:b/>
          <w:bCs/>
          <w:color w:val="13C045"/>
          <w:sz w:val="22"/>
          <w:szCs w:val="22"/>
        </w:rPr>
        <w:t xml:space="preserve">INSTRUCTIVO PROCESO DE ELECCION DE DIRECTORES ACHS  </w:t>
      </w:r>
    </w:p>
    <w:p w14:paraId="0B2F2F7E" w14:textId="77777777" w:rsidR="000C63EE" w:rsidRPr="00B66184" w:rsidRDefault="000C63EE" w:rsidP="000C63EE">
      <w:pPr>
        <w:widowControl w:val="0"/>
        <w:autoSpaceDE w:val="0"/>
        <w:autoSpaceDN w:val="0"/>
        <w:adjustRightInd w:val="0"/>
        <w:ind w:left="566" w:hanging="566"/>
        <w:contextualSpacing/>
        <w:rPr>
          <w:rFonts w:ascii="Arial Narrow" w:hAnsi="Arial Narrow" w:cs="Arial"/>
          <w:b/>
          <w:bCs/>
          <w:color w:val="13C045"/>
          <w:sz w:val="22"/>
          <w:szCs w:val="22"/>
        </w:rPr>
      </w:pPr>
      <w:r w:rsidRPr="00B66184">
        <w:rPr>
          <w:rFonts w:ascii="Arial Narrow" w:hAnsi="Arial Narrow" w:cs="Arial"/>
          <w:b/>
          <w:bCs/>
          <w:color w:val="13C045"/>
          <w:sz w:val="22"/>
          <w:szCs w:val="22"/>
        </w:rPr>
        <w:t xml:space="preserve">EN REPRESENTACION DE LOS TRABAJADORES AFILIADOS        </w:t>
      </w:r>
    </w:p>
    <w:p w14:paraId="2C3DA448" w14:textId="77777777" w:rsidR="007D0911" w:rsidRPr="000C63EE" w:rsidRDefault="007D0911" w:rsidP="000C63EE">
      <w:pPr>
        <w:widowControl w:val="0"/>
        <w:autoSpaceDE w:val="0"/>
        <w:autoSpaceDN w:val="0"/>
        <w:adjustRightInd w:val="0"/>
        <w:ind w:left="566" w:hanging="566"/>
        <w:contextualSpacing/>
        <w:rPr>
          <w:rFonts w:ascii="Arial Narrow" w:hAnsi="Arial Narrow" w:cs="Arial"/>
          <w:b/>
          <w:bCs/>
          <w:color w:val="FFFFFF" w:themeColor="background1"/>
          <w:sz w:val="22"/>
          <w:szCs w:val="22"/>
          <w:highlight w:val="darkGreen"/>
        </w:rPr>
      </w:pPr>
    </w:p>
    <w:p w14:paraId="0AA0FAEC" w14:textId="77777777" w:rsidR="00765BE1" w:rsidRPr="0008398D" w:rsidRDefault="00765BE1" w:rsidP="00B66184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</w:p>
    <w:p w14:paraId="5CC6EA1A" w14:textId="3747D647" w:rsidR="00765BE1" w:rsidRPr="000C63EE" w:rsidRDefault="004B447B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>Para certificar a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 los </w:t>
      </w:r>
      <w:r w:rsidRPr="000C63EE">
        <w:rPr>
          <w:rFonts w:ascii="Arial Narrow" w:hAnsi="Arial Narrow" w:cs="Arial"/>
          <w:sz w:val="22"/>
          <w:szCs w:val="22"/>
        </w:rPr>
        <w:t xml:space="preserve">trabajadores que son electores </w:t>
      </w:r>
      <w:r w:rsidR="002A3A7C" w:rsidRPr="000C63EE">
        <w:rPr>
          <w:rFonts w:ascii="Arial Narrow" w:hAnsi="Arial Narrow" w:cs="Arial"/>
          <w:sz w:val="22"/>
          <w:szCs w:val="22"/>
        </w:rPr>
        <w:t>e</w:t>
      </w:r>
      <w:r w:rsidRPr="000C63EE">
        <w:rPr>
          <w:rFonts w:ascii="Arial Narrow" w:hAnsi="Arial Narrow" w:cs="Arial"/>
          <w:sz w:val="22"/>
          <w:szCs w:val="22"/>
        </w:rPr>
        <w:t>n las entidades empleadoras en que trabajan</w:t>
      </w:r>
      <w:r w:rsidR="00B66184">
        <w:rPr>
          <w:rFonts w:ascii="Arial Narrow" w:hAnsi="Arial Narrow" w:cs="Arial"/>
          <w:sz w:val="22"/>
          <w:szCs w:val="22"/>
        </w:rPr>
        <w:t xml:space="preserve"> más de</w:t>
      </w:r>
      <w:r w:rsidRPr="000C63EE">
        <w:rPr>
          <w:rFonts w:ascii="Arial Narrow" w:hAnsi="Arial Narrow" w:cs="Arial"/>
          <w:sz w:val="22"/>
          <w:szCs w:val="22"/>
        </w:rPr>
        <w:t xml:space="preserve"> </w:t>
      </w:r>
      <w:r w:rsidR="00EB1753" w:rsidRPr="000C63EE">
        <w:rPr>
          <w:rFonts w:ascii="Arial Narrow" w:hAnsi="Arial Narrow" w:cs="Arial"/>
          <w:sz w:val="22"/>
          <w:szCs w:val="22"/>
        </w:rPr>
        <w:t>25</w:t>
      </w:r>
      <w:r w:rsidRPr="000C63EE">
        <w:rPr>
          <w:rFonts w:ascii="Arial Narrow" w:hAnsi="Arial Narrow" w:cs="Arial"/>
          <w:sz w:val="22"/>
          <w:szCs w:val="22"/>
        </w:rPr>
        <w:t xml:space="preserve"> personas, se debe </w:t>
      </w:r>
      <w:r w:rsidR="007D0911" w:rsidRPr="000C63EE">
        <w:rPr>
          <w:rFonts w:ascii="Arial Narrow" w:hAnsi="Arial Narrow" w:cs="Arial"/>
          <w:sz w:val="22"/>
          <w:szCs w:val="22"/>
        </w:rPr>
        <w:t>e</w:t>
      </w:r>
      <w:r w:rsidRPr="000C63EE">
        <w:rPr>
          <w:rFonts w:ascii="Arial Narrow" w:hAnsi="Arial Narrow" w:cs="Arial"/>
          <w:sz w:val="22"/>
          <w:szCs w:val="22"/>
        </w:rPr>
        <w:t>nviar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a la Asociación Chilena de Seguridad </w:t>
      </w:r>
      <w:r w:rsidR="002A3A7C" w:rsidRPr="000C63EE">
        <w:rPr>
          <w:rFonts w:ascii="Arial Narrow" w:hAnsi="Arial Narrow" w:cs="Arial"/>
          <w:sz w:val="22"/>
          <w:szCs w:val="22"/>
        </w:rPr>
        <w:t>(“</w:t>
      </w:r>
      <w:proofErr w:type="spellStart"/>
      <w:r w:rsidR="0080398D">
        <w:rPr>
          <w:rFonts w:ascii="Arial Narrow" w:hAnsi="Arial Narrow" w:cs="Arial"/>
          <w:sz w:val="22"/>
          <w:szCs w:val="22"/>
        </w:rPr>
        <w:t>Achs</w:t>
      </w:r>
      <w:proofErr w:type="spellEnd"/>
      <w:r w:rsidR="002A3A7C" w:rsidRPr="000C63EE">
        <w:rPr>
          <w:rFonts w:ascii="Arial Narrow" w:hAnsi="Arial Narrow" w:cs="Arial"/>
          <w:sz w:val="22"/>
          <w:szCs w:val="22"/>
        </w:rPr>
        <w:t>”)</w:t>
      </w:r>
      <w:r w:rsidR="00FE5BEC">
        <w:rPr>
          <w:rFonts w:ascii="Arial Narrow" w:hAnsi="Arial Narrow" w:cs="Arial"/>
          <w:sz w:val="22"/>
          <w:szCs w:val="22"/>
        </w:rPr>
        <w:t>,</w:t>
      </w:r>
      <w:r w:rsidR="002A3A7C" w:rsidRPr="000C63EE">
        <w:rPr>
          <w:rFonts w:ascii="Arial Narrow" w:hAnsi="Arial Narrow" w:cs="Arial"/>
          <w:sz w:val="22"/>
          <w:szCs w:val="22"/>
        </w:rPr>
        <w:t xml:space="preserve"> </w:t>
      </w:r>
      <w:r w:rsidR="00765BE1" w:rsidRPr="000C63EE">
        <w:rPr>
          <w:rFonts w:ascii="Arial Narrow" w:hAnsi="Arial Narrow" w:cs="Arial"/>
          <w:sz w:val="22"/>
          <w:szCs w:val="22"/>
        </w:rPr>
        <w:t>por carta certificada, a la casilla Nº</w:t>
      </w:r>
      <w:r w:rsidR="00142486" w:rsidRPr="000C63EE">
        <w:rPr>
          <w:rFonts w:ascii="Arial Narrow" w:hAnsi="Arial Narrow" w:cs="Arial"/>
          <w:sz w:val="22"/>
          <w:szCs w:val="22"/>
        </w:rPr>
        <w:t xml:space="preserve"> </w:t>
      </w:r>
      <w:r w:rsidR="00765BE1" w:rsidRPr="000C63EE">
        <w:rPr>
          <w:rFonts w:ascii="Arial Narrow" w:hAnsi="Arial Narrow" w:cs="Arial"/>
          <w:sz w:val="22"/>
          <w:szCs w:val="22"/>
        </w:rPr>
        <w:t>334 Correo 22 de Santiago o entre</w:t>
      </w:r>
      <w:r w:rsidRPr="000C63EE">
        <w:rPr>
          <w:rFonts w:ascii="Arial Narrow" w:hAnsi="Arial Narrow" w:cs="Arial"/>
          <w:sz w:val="22"/>
          <w:szCs w:val="22"/>
        </w:rPr>
        <w:t>gar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personalmente en </w:t>
      </w:r>
      <w:r w:rsidR="0029130D" w:rsidRPr="000C63EE">
        <w:rPr>
          <w:rFonts w:ascii="Arial Narrow" w:hAnsi="Arial Narrow" w:cs="Arial"/>
          <w:sz w:val="22"/>
          <w:szCs w:val="22"/>
        </w:rPr>
        <w:t xml:space="preserve">Ramón Carnicer Nº 163, Providencia, </w:t>
      </w:r>
      <w:r w:rsidRPr="000C63EE">
        <w:rPr>
          <w:rFonts w:ascii="Arial Narrow" w:hAnsi="Arial Narrow" w:cs="Arial"/>
          <w:sz w:val="22"/>
          <w:szCs w:val="22"/>
        </w:rPr>
        <w:t>Santiago, el formulario de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</w:t>
      </w:r>
      <w:r w:rsidR="007D0911" w:rsidRPr="000C63EE">
        <w:rPr>
          <w:rFonts w:ascii="Arial Narrow" w:hAnsi="Arial Narrow" w:cs="Arial"/>
          <w:sz w:val="22"/>
          <w:szCs w:val="22"/>
        </w:rPr>
        <w:t>declaración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</w:t>
      </w:r>
      <w:r w:rsidRPr="000C63EE">
        <w:rPr>
          <w:rFonts w:ascii="Arial Narrow" w:hAnsi="Arial Narrow" w:cs="Arial"/>
          <w:sz w:val="22"/>
          <w:szCs w:val="22"/>
        </w:rPr>
        <w:t xml:space="preserve">adjunto a esta comunicación, </w:t>
      </w:r>
      <w:r w:rsidR="007D0911" w:rsidRPr="000C63EE">
        <w:rPr>
          <w:rFonts w:ascii="Arial Narrow" w:hAnsi="Arial Narrow" w:cs="Arial"/>
          <w:sz w:val="22"/>
          <w:szCs w:val="22"/>
        </w:rPr>
        <w:t>en que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</w:t>
      </w:r>
      <w:r w:rsidR="00D42DF9">
        <w:rPr>
          <w:rFonts w:ascii="Arial Narrow" w:hAnsi="Arial Narrow" w:cs="Arial"/>
          <w:sz w:val="22"/>
          <w:szCs w:val="22"/>
        </w:rPr>
        <w:t xml:space="preserve">se </w:t>
      </w:r>
      <w:r w:rsidR="00765BE1" w:rsidRPr="000C63EE">
        <w:rPr>
          <w:rFonts w:ascii="Arial Narrow" w:hAnsi="Arial Narrow" w:cs="Arial"/>
          <w:sz w:val="22"/>
          <w:szCs w:val="22"/>
        </w:rPr>
        <w:t>acredite el número de trabajado</w:t>
      </w:r>
      <w:r w:rsidR="007D0911" w:rsidRPr="000C63EE">
        <w:rPr>
          <w:rFonts w:ascii="Arial Narrow" w:hAnsi="Arial Narrow" w:cs="Arial"/>
          <w:sz w:val="22"/>
          <w:szCs w:val="22"/>
        </w:rPr>
        <w:t>res que prestaban servicios en la e</w:t>
      </w:r>
      <w:r w:rsidR="003A6B05" w:rsidRPr="000C63EE">
        <w:rPr>
          <w:rFonts w:ascii="Arial Narrow" w:hAnsi="Arial Narrow" w:cs="Arial"/>
          <w:sz w:val="22"/>
          <w:szCs w:val="22"/>
        </w:rPr>
        <w:t>ntidad empleadora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 al </w:t>
      </w:r>
      <w:r w:rsidR="00EB1753" w:rsidRPr="000C63EE">
        <w:rPr>
          <w:rFonts w:ascii="Arial Narrow" w:hAnsi="Arial Narrow" w:cs="Arial"/>
          <w:sz w:val="22"/>
          <w:szCs w:val="22"/>
        </w:rPr>
        <w:t>30</w:t>
      </w:r>
      <w:r w:rsidR="008879C0" w:rsidRPr="000C63EE">
        <w:rPr>
          <w:rFonts w:ascii="Arial Narrow" w:hAnsi="Arial Narrow" w:cs="Arial"/>
          <w:sz w:val="22"/>
          <w:szCs w:val="22"/>
        </w:rPr>
        <w:t xml:space="preserve"> de </w:t>
      </w:r>
      <w:r w:rsidR="004C796D">
        <w:rPr>
          <w:rFonts w:ascii="Arial Narrow" w:hAnsi="Arial Narrow" w:cs="Arial"/>
          <w:sz w:val="22"/>
          <w:szCs w:val="22"/>
        </w:rPr>
        <w:t>abril</w:t>
      </w:r>
      <w:r w:rsidR="008879C0" w:rsidRPr="000C63EE">
        <w:rPr>
          <w:rFonts w:ascii="Arial Narrow" w:hAnsi="Arial Narrow" w:cs="Arial"/>
          <w:sz w:val="22"/>
          <w:szCs w:val="22"/>
        </w:rPr>
        <w:t xml:space="preserve"> de 20</w:t>
      </w:r>
      <w:r w:rsidR="00EB1753" w:rsidRPr="000C63EE">
        <w:rPr>
          <w:rFonts w:ascii="Arial Narrow" w:hAnsi="Arial Narrow" w:cs="Arial"/>
          <w:sz w:val="22"/>
          <w:szCs w:val="22"/>
        </w:rPr>
        <w:t>2</w:t>
      </w:r>
      <w:r w:rsidR="004C796D">
        <w:rPr>
          <w:rFonts w:ascii="Arial Narrow" w:hAnsi="Arial Narrow" w:cs="Arial"/>
          <w:sz w:val="22"/>
          <w:szCs w:val="22"/>
        </w:rPr>
        <w:t>5</w:t>
      </w:r>
      <w:r w:rsidR="00765BE1" w:rsidRPr="000C63EE">
        <w:rPr>
          <w:rFonts w:ascii="Arial Narrow" w:hAnsi="Arial Narrow" w:cs="Arial"/>
          <w:sz w:val="22"/>
          <w:szCs w:val="22"/>
        </w:rPr>
        <w:t>; el número total de Comités Paritarios de Higiene y Seguridad</w:t>
      </w:r>
      <w:r w:rsidR="002A3A7C" w:rsidRPr="000C63EE">
        <w:rPr>
          <w:rFonts w:ascii="Arial Narrow" w:hAnsi="Arial Narrow" w:cs="Arial"/>
          <w:sz w:val="22"/>
          <w:szCs w:val="22"/>
        </w:rPr>
        <w:t xml:space="preserve"> (“CPHS”)</w:t>
      </w:r>
      <w:r w:rsidR="00717D3A" w:rsidRPr="000C63EE">
        <w:rPr>
          <w:rFonts w:ascii="Arial Narrow" w:hAnsi="Arial Narrow" w:cs="Arial"/>
          <w:sz w:val="22"/>
          <w:szCs w:val="22"/>
        </w:rPr>
        <w:t xml:space="preserve"> que tiene la entidad empleadora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; 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los </w:t>
      </w:r>
      <w:r w:rsidR="00765BE1" w:rsidRPr="000C63EE">
        <w:rPr>
          <w:rFonts w:ascii="Arial Narrow" w:hAnsi="Arial Narrow" w:cs="Arial"/>
          <w:sz w:val="22"/>
          <w:szCs w:val="22"/>
        </w:rPr>
        <w:t>lugares donde se encuentran ubicados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 éstos</w:t>
      </w:r>
      <w:r w:rsidR="00717D3A" w:rsidRPr="000C63EE">
        <w:rPr>
          <w:rFonts w:ascii="Arial Narrow" w:hAnsi="Arial Narrow" w:cs="Arial"/>
          <w:sz w:val="22"/>
          <w:szCs w:val="22"/>
        </w:rPr>
        <w:t>,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los nombres de los miembros titulares representantes de los trabajadores en cada </w:t>
      </w:r>
      <w:r w:rsidR="002A3A7C" w:rsidRPr="000C63EE">
        <w:rPr>
          <w:rFonts w:ascii="Arial Narrow" w:hAnsi="Arial Narrow" w:cs="Arial"/>
          <w:sz w:val="22"/>
          <w:szCs w:val="22"/>
        </w:rPr>
        <w:t>CPHS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y la dirección particular de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 cada uno de esos miembros. Esta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</w:t>
      </w:r>
      <w:r w:rsidR="007D0911" w:rsidRPr="000C63EE">
        <w:rPr>
          <w:rFonts w:ascii="Arial Narrow" w:hAnsi="Arial Narrow" w:cs="Arial"/>
          <w:sz w:val="22"/>
          <w:szCs w:val="22"/>
        </w:rPr>
        <w:t>declaración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debe estar en poder de la </w:t>
      </w:r>
      <w:proofErr w:type="spellStart"/>
      <w:r w:rsidR="0080398D">
        <w:rPr>
          <w:rFonts w:ascii="Arial Narrow" w:hAnsi="Arial Narrow" w:cs="Arial"/>
          <w:sz w:val="22"/>
          <w:szCs w:val="22"/>
        </w:rPr>
        <w:t>Achs</w:t>
      </w:r>
      <w:proofErr w:type="spellEnd"/>
      <w:r w:rsidR="00765BE1" w:rsidRPr="000C63EE">
        <w:rPr>
          <w:rFonts w:ascii="Arial Narrow" w:hAnsi="Arial Narrow" w:cs="Arial"/>
          <w:sz w:val="22"/>
          <w:szCs w:val="22"/>
        </w:rPr>
        <w:t>, a más tardar</w:t>
      </w:r>
      <w:r w:rsidR="00FE5BEC">
        <w:rPr>
          <w:rFonts w:ascii="Arial Narrow" w:hAnsi="Arial Narrow" w:cs="Arial"/>
          <w:sz w:val="22"/>
          <w:szCs w:val="22"/>
        </w:rPr>
        <w:t>,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el </w:t>
      </w:r>
      <w:r w:rsidR="007D0911" w:rsidRPr="00B755CE">
        <w:rPr>
          <w:rFonts w:ascii="Arial Narrow" w:hAnsi="Arial Narrow" w:cs="Arial"/>
          <w:b/>
          <w:sz w:val="22"/>
          <w:szCs w:val="22"/>
        </w:rPr>
        <w:t xml:space="preserve">día </w:t>
      </w:r>
      <w:r w:rsidR="00EB1753" w:rsidRPr="00B755CE">
        <w:rPr>
          <w:rFonts w:ascii="Arial Narrow" w:hAnsi="Arial Narrow" w:cs="Arial"/>
          <w:b/>
          <w:sz w:val="22"/>
          <w:szCs w:val="22"/>
        </w:rPr>
        <w:t>8</w:t>
      </w:r>
      <w:r w:rsidR="00765BE1" w:rsidRPr="00B755CE">
        <w:rPr>
          <w:rFonts w:ascii="Arial Narrow" w:hAnsi="Arial Narrow" w:cs="Arial"/>
          <w:b/>
          <w:sz w:val="22"/>
          <w:szCs w:val="22"/>
        </w:rPr>
        <w:t xml:space="preserve"> de </w:t>
      </w:r>
      <w:r w:rsidR="004C796D">
        <w:rPr>
          <w:rFonts w:ascii="Arial Narrow" w:hAnsi="Arial Narrow" w:cs="Arial"/>
          <w:b/>
          <w:sz w:val="22"/>
          <w:szCs w:val="22"/>
        </w:rPr>
        <w:t>mayo</w:t>
      </w:r>
      <w:r w:rsidR="00765BE1" w:rsidRPr="00B755CE">
        <w:rPr>
          <w:rFonts w:ascii="Arial Narrow" w:hAnsi="Arial Narrow" w:cs="Arial"/>
          <w:b/>
          <w:sz w:val="22"/>
          <w:szCs w:val="22"/>
        </w:rPr>
        <w:t xml:space="preserve"> próximo.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</w:t>
      </w:r>
    </w:p>
    <w:p w14:paraId="560FD464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853DE37" w14:textId="14FA3968" w:rsidR="00765BE1" w:rsidRPr="000C63EE" w:rsidRDefault="00220CFD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 xml:space="preserve">En la parte final </w:t>
      </w:r>
      <w:r w:rsidR="007D0911" w:rsidRPr="000C63EE">
        <w:rPr>
          <w:rFonts w:ascii="Arial Narrow" w:hAnsi="Arial Narrow" w:cs="Arial"/>
          <w:sz w:val="22"/>
          <w:szCs w:val="22"/>
        </w:rPr>
        <w:t>de</w:t>
      </w:r>
      <w:r w:rsidR="004B447B" w:rsidRPr="000C63EE">
        <w:rPr>
          <w:rFonts w:ascii="Arial Narrow" w:hAnsi="Arial Narrow" w:cs="Arial"/>
          <w:sz w:val="22"/>
          <w:szCs w:val="22"/>
        </w:rPr>
        <w:t xml:space="preserve">l formulario </w:t>
      </w:r>
      <w:r w:rsidRPr="000C63EE">
        <w:rPr>
          <w:rFonts w:ascii="Arial Narrow" w:hAnsi="Arial Narrow" w:cs="Arial"/>
          <w:sz w:val="22"/>
          <w:szCs w:val="22"/>
        </w:rPr>
        <w:t>antes mencionad</w:t>
      </w:r>
      <w:r w:rsidR="004B447B" w:rsidRPr="000C63EE">
        <w:rPr>
          <w:rFonts w:ascii="Arial Narrow" w:hAnsi="Arial Narrow" w:cs="Arial"/>
          <w:sz w:val="22"/>
          <w:szCs w:val="22"/>
        </w:rPr>
        <w:t>o</w:t>
      </w:r>
      <w:r w:rsidR="007D0911" w:rsidRPr="000C63EE">
        <w:rPr>
          <w:rFonts w:ascii="Arial Narrow" w:hAnsi="Arial Narrow" w:cs="Arial"/>
          <w:sz w:val="22"/>
          <w:szCs w:val="22"/>
        </w:rPr>
        <w:t>,</w:t>
      </w:r>
      <w:r w:rsidRPr="000C63EE">
        <w:rPr>
          <w:rFonts w:ascii="Arial Narrow" w:hAnsi="Arial Narrow" w:cs="Arial"/>
          <w:sz w:val="22"/>
          <w:szCs w:val="22"/>
        </w:rPr>
        <w:t xml:space="preserve"> encontrará un </w:t>
      </w:r>
      <w:r w:rsidR="007D0911" w:rsidRPr="000C63EE">
        <w:rPr>
          <w:rFonts w:ascii="Arial Narrow" w:hAnsi="Arial Narrow" w:cs="Arial"/>
          <w:sz w:val="22"/>
          <w:szCs w:val="22"/>
        </w:rPr>
        <w:t>Certificado</w:t>
      </w:r>
      <w:r w:rsidRPr="000C63EE">
        <w:rPr>
          <w:rFonts w:ascii="Arial Narrow" w:hAnsi="Arial Narrow" w:cs="Arial"/>
          <w:sz w:val="22"/>
          <w:szCs w:val="22"/>
        </w:rPr>
        <w:t xml:space="preserve"> que 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deberá ser timbrado por la Inspección del Trabajo correspondiente y que </w:t>
      </w:r>
      <w:r w:rsidRPr="000C63EE">
        <w:rPr>
          <w:rFonts w:ascii="Arial Narrow" w:hAnsi="Arial Narrow" w:cs="Arial"/>
          <w:sz w:val="22"/>
          <w:szCs w:val="22"/>
        </w:rPr>
        <w:t xml:space="preserve">servirá para acreditar el número 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de trabajadores que prestaron servicios en </w:t>
      </w:r>
      <w:r w:rsidR="007D0911" w:rsidRPr="000C63EE">
        <w:rPr>
          <w:rFonts w:ascii="Arial Narrow" w:hAnsi="Arial Narrow" w:cs="Arial"/>
          <w:sz w:val="22"/>
          <w:szCs w:val="22"/>
        </w:rPr>
        <w:t>la entidad empleadora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al </w:t>
      </w:r>
      <w:r w:rsidR="00EB1753" w:rsidRPr="000C63EE">
        <w:rPr>
          <w:rFonts w:ascii="Arial Narrow" w:hAnsi="Arial Narrow" w:cs="Arial"/>
          <w:sz w:val="22"/>
          <w:szCs w:val="22"/>
        </w:rPr>
        <w:t>30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d</w:t>
      </w:r>
      <w:r w:rsidR="008879C0" w:rsidRPr="000C63EE">
        <w:rPr>
          <w:rFonts w:ascii="Arial Narrow" w:hAnsi="Arial Narrow" w:cs="Arial"/>
          <w:sz w:val="22"/>
          <w:szCs w:val="22"/>
        </w:rPr>
        <w:t xml:space="preserve">e </w:t>
      </w:r>
      <w:r w:rsidR="004C796D">
        <w:rPr>
          <w:rFonts w:ascii="Arial Narrow" w:hAnsi="Arial Narrow" w:cs="Arial"/>
          <w:sz w:val="22"/>
          <w:szCs w:val="22"/>
        </w:rPr>
        <w:t>abril</w:t>
      </w:r>
      <w:r w:rsidR="008879C0" w:rsidRPr="000C63EE">
        <w:rPr>
          <w:rFonts w:ascii="Arial Narrow" w:hAnsi="Arial Narrow" w:cs="Arial"/>
          <w:sz w:val="22"/>
          <w:szCs w:val="22"/>
        </w:rPr>
        <w:t xml:space="preserve"> de 20</w:t>
      </w:r>
      <w:r w:rsidR="00EB1753" w:rsidRPr="000C63EE">
        <w:rPr>
          <w:rFonts w:ascii="Arial Narrow" w:hAnsi="Arial Narrow" w:cs="Arial"/>
          <w:sz w:val="22"/>
          <w:szCs w:val="22"/>
        </w:rPr>
        <w:t>2</w:t>
      </w:r>
      <w:r w:rsidR="004C796D">
        <w:rPr>
          <w:rFonts w:ascii="Arial Narrow" w:hAnsi="Arial Narrow" w:cs="Arial"/>
          <w:sz w:val="22"/>
          <w:szCs w:val="22"/>
        </w:rPr>
        <w:t>5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. 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La </w:t>
      </w:r>
      <w:r w:rsidR="00C86FE0">
        <w:rPr>
          <w:rFonts w:ascii="Arial Narrow" w:hAnsi="Arial Narrow" w:cs="Arial"/>
          <w:sz w:val="22"/>
          <w:szCs w:val="22"/>
        </w:rPr>
        <w:t xml:space="preserve">información </w:t>
      </w:r>
      <w:r w:rsidR="00765BE1" w:rsidRPr="000C63EE">
        <w:rPr>
          <w:rFonts w:ascii="Arial Narrow" w:hAnsi="Arial Narrow" w:cs="Arial"/>
          <w:sz w:val="22"/>
          <w:szCs w:val="22"/>
        </w:rPr>
        <w:t>proporcionada por el empleador constituirá un antecedente suficiente para que la Inspección del Trabajo respectiva efectúe la certificación del número de trabajadores solicitada.</w:t>
      </w:r>
    </w:p>
    <w:p w14:paraId="0480AE50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7ABEDBB" w14:textId="6BFCF79A" w:rsidR="00765BE1" w:rsidRPr="000C63EE" w:rsidRDefault="00765BE1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 xml:space="preserve">Si la </w:t>
      </w:r>
      <w:r w:rsidR="004B447B" w:rsidRPr="000C63EE">
        <w:rPr>
          <w:rFonts w:ascii="Arial Narrow" w:hAnsi="Arial Narrow" w:cs="Arial"/>
          <w:sz w:val="22"/>
          <w:szCs w:val="22"/>
        </w:rPr>
        <w:t>entidad empleadora</w:t>
      </w:r>
      <w:r w:rsidRPr="000C63EE">
        <w:rPr>
          <w:rFonts w:ascii="Arial Narrow" w:hAnsi="Arial Narrow" w:cs="Arial"/>
          <w:sz w:val="22"/>
          <w:szCs w:val="22"/>
        </w:rPr>
        <w:t xml:space="preserve"> tiene</w:t>
      </w:r>
      <w:r w:rsidR="00EB1753" w:rsidRPr="000C63EE">
        <w:rPr>
          <w:rFonts w:ascii="Arial Narrow" w:hAnsi="Arial Narrow" w:cs="Arial"/>
          <w:sz w:val="22"/>
          <w:szCs w:val="22"/>
        </w:rPr>
        <w:t xml:space="preserve"> </w:t>
      </w:r>
      <w:r w:rsidRPr="000C63EE">
        <w:rPr>
          <w:rFonts w:ascii="Arial Narrow" w:hAnsi="Arial Narrow" w:cs="Arial"/>
          <w:sz w:val="22"/>
          <w:szCs w:val="22"/>
        </w:rPr>
        <w:t>2</w:t>
      </w:r>
      <w:r w:rsidR="00C42ABD" w:rsidRPr="000C63EE">
        <w:rPr>
          <w:rFonts w:ascii="Arial Narrow" w:hAnsi="Arial Narrow" w:cs="Arial"/>
          <w:sz w:val="22"/>
          <w:szCs w:val="22"/>
        </w:rPr>
        <w:t>5</w:t>
      </w:r>
      <w:r w:rsidRPr="000C63EE">
        <w:rPr>
          <w:rFonts w:ascii="Arial Narrow" w:hAnsi="Arial Narrow" w:cs="Arial"/>
          <w:sz w:val="22"/>
          <w:szCs w:val="22"/>
        </w:rPr>
        <w:t xml:space="preserve"> trabajadores</w:t>
      </w:r>
      <w:r w:rsidR="00B66184">
        <w:rPr>
          <w:rFonts w:ascii="Arial Narrow" w:hAnsi="Arial Narrow" w:cs="Arial"/>
          <w:sz w:val="22"/>
          <w:szCs w:val="22"/>
        </w:rPr>
        <w:t xml:space="preserve"> o menos</w:t>
      </w:r>
      <w:r w:rsidRPr="000C63EE">
        <w:rPr>
          <w:rFonts w:ascii="Arial Narrow" w:hAnsi="Arial Narrow" w:cs="Arial"/>
          <w:sz w:val="22"/>
          <w:szCs w:val="22"/>
        </w:rPr>
        <w:t>, debe</w:t>
      </w:r>
      <w:r w:rsidR="007D0911" w:rsidRPr="000C63EE">
        <w:rPr>
          <w:rFonts w:ascii="Arial Narrow" w:hAnsi="Arial Narrow" w:cs="Arial"/>
          <w:sz w:val="22"/>
          <w:szCs w:val="22"/>
        </w:rPr>
        <w:t>rá</w:t>
      </w:r>
      <w:r w:rsidRPr="000C63EE">
        <w:rPr>
          <w:rFonts w:ascii="Arial Narrow" w:hAnsi="Arial Narrow" w:cs="Arial"/>
          <w:sz w:val="22"/>
          <w:szCs w:val="22"/>
        </w:rPr>
        <w:t xml:space="preserve"> citarse a una reunión de todo el personal</w:t>
      </w:r>
      <w:r w:rsidR="004B447B" w:rsidRPr="000C63EE">
        <w:rPr>
          <w:rFonts w:ascii="Arial Narrow" w:hAnsi="Arial Narrow" w:cs="Arial"/>
          <w:sz w:val="22"/>
          <w:szCs w:val="22"/>
        </w:rPr>
        <w:t>,</w:t>
      </w:r>
      <w:r w:rsidRPr="000C63EE">
        <w:rPr>
          <w:rFonts w:ascii="Arial Narrow" w:hAnsi="Arial Narrow" w:cs="Arial"/>
          <w:sz w:val="22"/>
          <w:szCs w:val="22"/>
        </w:rPr>
        <w:t xml:space="preserve"> a fin de que 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se </w:t>
      </w:r>
      <w:r w:rsidRPr="000C63EE">
        <w:rPr>
          <w:rFonts w:ascii="Arial Narrow" w:hAnsi="Arial Narrow" w:cs="Arial"/>
          <w:sz w:val="22"/>
          <w:szCs w:val="22"/>
        </w:rPr>
        <w:t xml:space="preserve">elija a dos representantes </w:t>
      </w:r>
      <w:r w:rsidR="00C86FE0">
        <w:rPr>
          <w:rFonts w:ascii="Arial Narrow" w:hAnsi="Arial Narrow" w:cs="Arial"/>
          <w:sz w:val="22"/>
          <w:szCs w:val="22"/>
        </w:rPr>
        <w:t xml:space="preserve">de ellos </w:t>
      </w:r>
      <w:r w:rsidRPr="000C63EE">
        <w:rPr>
          <w:rFonts w:ascii="Arial Narrow" w:hAnsi="Arial Narrow" w:cs="Arial"/>
          <w:sz w:val="22"/>
          <w:szCs w:val="22"/>
        </w:rPr>
        <w:t xml:space="preserve">para 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participar </w:t>
      </w:r>
      <w:r w:rsidRPr="000C63EE">
        <w:rPr>
          <w:rFonts w:ascii="Arial Narrow" w:hAnsi="Arial Narrow" w:cs="Arial"/>
          <w:sz w:val="22"/>
          <w:szCs w:val="22"/>
        </w:rPr>
        <w:t>en l</w:t>
      </w:r>
      <w:r w:rsidR="007D0911" w:rsidRPr="000C63EE">
        <w:rPr>
          <w:rFonts w:ascii="Arial Narrow" w:hAnsi="Arial Narrow" w:cs="Arial"/>
          <w:sz w:val="22"/>
          <w:szCs w:val="22"/>
        </w:rPr>
        <w:t>a elección como electores.</w:t>
      </w:r>
      <w:r w:rsidRPr="000C63EE">
        <w:rPr>
          <w:rFonts w:ascii="Arial Narrow" w:hAnsi="Arial Narrow" w:cs="Arial"/>
          <w:sz w:val="22"/>
          <w:szCs w:val="22"/>
        </w:rPr>
        <w:t xml:space="preserve"> </w:t>
      </w:r>
      <w:r w:rsidR="00717D3A" w:rsidRPr="000C63EE">
        <w:rPr>
          <w:rFonts w:ascii="Arial Narrow" w:hAnsi="Arial Narrow" w:cs="Arial"/>
          <w:sz w:val="22"/>
          <w:szCs w:val="22"/>
        </w:rPr>
        <w:t>E</w:t>
      </w:r>
      <w:r w:rsidRPr="000C63EE">
        <w:rPr>
          <w:rFonts w:ascii="Arial Narrow" w:hAnsi="Arial Narrow" w:cs="Arial"/>
          <w:sz w:val="22"/>
          <w:szCs w:val="22"/>
        </w:rPr>
        <w:t>l empleador debe</w:t>
      </w:r>
      <w:r w:rsidR="007D0911" w:rsidRPr="000C63EE">
        <w:rPr>
          <w:rFonts w:ascii="Arial Narrow" w:hAnsi="Arial Narrow" w:cs="Arial"/>
          <w:sz w:val="22"/>
          <w:szCs w:val="22"/>
        </w:rPr>
        <w:t>rá enviar, además de la declaración indicada en el punto anterior</w:t>
      </w:r>
      <w:r w:rsidR="004B447B" w:rsidRPr="000C63EE">
        <w:rPr>
          <w:rFonts w:ascii="Arial Narrow" w:hAnsi="Arial Narrow" w:cs="Arial"/>
          <w:sz w:val="22"/>
          <w:szCs w:val="22"/>
        </w:rPr>
        <w:t xml:space="preserve"> (completando </w:t>
      </w:r>
      <w:r w:rsidR="002A3A7C" w:rsidRPr="000C63EE">
        <w:rPr>
          <w:rFonts w:ascii="Arial Narrow" w:hAnsi="Arial Narrow" w:cs="Arial"/>
          <w:sz w:val="22"/>
          <w:szCs w:val="22"/>
        </w:rPr>
        <w:t xml:space="preserve">sólo los datos que corresponda), </w:t>
      </w:r>
      <w:r w:rsidR="007D0911" w:rsidRPr="000C63EE">
        <w:rPr>
          <w:rFonts w:ascii="Arial Narrow" w:hAnsi="Arial Narrow" w:cs="Arial"/>
          <w:sz w:val="22"/>
          <w:szCs w:val="22"/>
        </w:rPr>
        <w:t xml:space="preserve">debidamente certificada por </w:t>
      </w:r>
      <w:r w:rsidRPr="000C63EE">
        <w:rPr>
          <w:rFonts w:ascii="Arial Narrow" w:hAnsi="Arial Narrow" w:cs="Arial"/>
          <w:sz w:val="22"/>
          <w:szCs w:val="22"/>
        </w:rPr>
        <w:t>la Inspección del Trabajo</w:t>
      </w:r>
      <w:r w:rsidR="007D0911" w:rsidRPr="000C63EE">
        <w:rPr>
          <w:rFonts w:ascii="Arial Narrow" w:hAnsi="Arial Narrow" w:cs="Arial"/>
          <w:sz w:val="22"/>
          <w:szCs w:val="22"/>
        </w:rPr>
        <w:t>,</w:t>
      </w:r>
      <w:r w:rsidRPr="000C63EE">
        <w:rPr>
          <w:rFonts w:ascii="Arial Narrow" w:hAnsi="Arial Narrow" w:cs="Arial"/>
          <w:sz w:val="22"/>
          <w:szCs w:val="22"/>
        </w:rPr>
        <w:t xml:space="preserve"> </w:t>
      </w:r>
      <w:r w:rsidR="00C86FE0">
        <w:rPr>
          <w:rFonts w:ascii="Arial Narrow" w:hAnsi="Arial Narrow" w:cs="Arial"/>
          <w:sz w:val="22"/>
          <w:szCs w:val="22"/>
        </w:rPr>
        <w:t>el documento denominado “Comunicación de Electores”,</w:t>
      </w:r>
      <w:r w:rsidRPr="000C63EE">
        <w:rPr>
          <w:rFonts w:ascii="Arial Narrow" w:hAnsi="Arial Narrow" w:cs="Arial"/>
          <w:sz w:val="22"/>
          <w:szCs w:val="22"/>
        </w:rPr>
        <w:t xml:space="preserve"> indicando el nombre y la dirección particular de los d</w:t>
      </w:r>
      <w:r w:rsidR="007D0911" w:rsidRPr="000C63EE">
        <w:rPr>
          <w:rFonts w:ascii="Arial Narrow" w:hAnsi="Arial Narrow" w:cs="Arial"/>
          <w:sz w:val="22"/>
          <w:szCs w:val="22"/>
        </w:rPr>
        <w:t>os trabajadores elegidos.</w:t>
      </w:r>
      <w:r w:rsidRPr="000C63EE">
        <w:rPr>
          <w:rFonts w:ascii="Arial Narrow" w:hAnsi="Arial Narrow" w:cs="Arial"/>
          <w:sz w:val="22"/>
          <w:szCs w:val="22"/>
        </w:rPr>
        <w:t xml:space="preserve"> </w:t>
      </w:r>
      <w:r w:rsidR="00717D3A" w:rsidRPr="000C63EE">
        <w:rPr>
          <w:rFonts w:ascii="Arial Narrow" w:hAnsi="Arial Narrow" w:cs="Arial"/>
          <w:sz w:val="22"/>
          <w:szCs w:val="22"/>
        </w:rPr>
        <w:t xml:space="preserve">Estos documentos deberán ser recibidos por la Asociación a más tardar el día </w:t>
      </w:r>
      <w:r w:rsidR="00EB1753" w:rsidRPr="00C86FE0">
        <w:rPr>
          <w:rFonts w:ascii="Arial Narrow" w:hAnsi="Arial Narrow" w:cs="Arial"/>
          <w:b/>
          <w:sz w:val="22"/>
          <w:szCs w:val="22"/>
        </w:rPr>
        <w:t>8</w:t>
      </w:r>
      <w:r w:rsidR="00717D3A" w:rsidRPr="00C86FE0">
        <w:rPr>
          <w:rFonts w:ascii="Arial Narrow" w:hAnsi="Arial Narrow" w:cs="Arial"/>
          <w:b/>
          <w:sz w:val="22"/>
          <w:szCs w:val="22"/>
        </w:rPr>
        <w:t xml:space="preserve"> de</w:t>
      </w:r>
      <w:r w:rsidR="004C796D">
        <w:rPr>
          <w:rFonts w:ascii="Arial Narrow" w:hAnsi="Arial Narrow" w:cs="Arial"/>
          <w:b/>
          <w:sz w:val="22"/>
          <w:szCs w:val="22"/>
        </w:rPr>
        <w:t xml:space="preserve"> mayo</w:t>
      </w:r>
      <w:r w:rsidR="00552288">
        <w:rPr>
          <w:rFonts w:ascii="Arial Narrow" w:hAnsi="Arial Narrow" w:cs="Arial"/>
          <w:b/>
          <w:sz w:val="22"/>
          <w:szCs w:val="22"/>
        </w:rPr>
        <w:t xml:space="preserve"> </w:t>
      </w:r>
      <w:r w:rsidR="00717D3A" w:rsidRPr="00C86FE0">
        <w:rPr>
          <w:rFonts w:ascii="Arial Narrow" w:hAnsi="Arial Narrow" w:cs="Arial"/>
          <w:b/>
          <w:sz w:val="22"/>
          <w:szCs w:val="22"/>
        </w:rPr>
        <w:t>de 20</w:t>
      </w:r>
      <w:r w:rsidR="00EB1753" w:rsidRPr="00C86FE0">
        <w:rPr>
          <w:rFonts w:ascii="Arial Narrow" w:hAnsi="Arial Narrow" w:cs="Arial"/>
          <w:b/>
          <w:sz w:val="22"/>
          <w:szCs w:val="22"/>
        </w:rPr>
        <w:t>2</w:t>
      </w:r>
      <w:r w:rsidR="004C796D">
        <w:rPr>
          <w:rFonts w:ascii="Arial Narrow" w:hAnsi="Arial Narrow" w:cs="Arial"/>
          <w:b/>
          <w:sz w:val="22"/>
          <w:szCs w:val="22"/>
        </w:rPr>
        <w:t>5</w:t>
      </w:r>
      <w:r w:rsidR="00717D3A" w:rsidRPr="000C63EE">
        <w:rPr>
          <w:rFonts w:ascii="Arial Narrow" w:hAnsi="Arial Narrow" w:cs="Arial"/>
          <w:sz w:val="22"/>
          <w:szCs w:val="22"/>
        </w:rPr>
        <w:t xml:space="preserve">. </w:t>
      </w:r>
      <w:r w:rsidRPr="000C63EE">
        <w:rPr>
          <w:rFonts w:ascii="Arial Narrow" w:hAnsi="Arial Narrow" w:cs="Arial"/>
          <w:sz w:val="22"/>
          <w:szCs w:val="22"/>
        </w:rPr>
        <w:t xml:space="preserve">La elección de </w:t>
      </w:r>
      <w:r w:rsidR="007D0911" w:rsidRPr="000C63EE">
        <w:rPr>
          <w:rFonts w:ascii="Arial Narrow" w:hAnsi="Arial Narrow" w:cs="Arial"/>
          <w:sz w:val="22"/>
          <w:szCs w:val="22"/>
        </w:rPr>
        <w:t>estos</w:t>
      </w:r>
      <w:r w:rsidRPr="000C63EE">
        <w:rPr>
          <w:rFonts w:ascii="Arial Narrow" w:hAnsi="Arial Narrow" w:cs="Arial"/>
          <w:sz w:val="22"/>
          <w:szCs w:val="22"/>
        </w:rPr>
        <w:t xml:space="preserve"> dos representantes </w:t>
      </w:r>
      <w:r w:rsidR="007D0911" w:rsidRPr="000C63EE">
        <w:rPr>
          <w:rFonts w:ascii="Arial Narrow" w:hAnsi="Arial Narrow" w:cs="Arial"/>
          <w:sz w:val="22"/>
          <w:szCs w:val="22"/>
        </w:rPr>
        <w:t>puede</w:t>
      </w:r>
      <w:r w:rsidRPr="000C63EE">
        <w:rPr>
          <w:rFonts w:ascii="Arial Narrow" w:hAnsi="Arial Narrow" w:cs="Arial"/>
          <w:sz w:val="22"/>
          <w:szCs w:val="22"/>
        </w:rPr>
        <w:t xml:space="preserve"> hacerse ante un inspector del trabajo o un trabajador de la </w:t>
      </w:r>
      <w:proofErr w:type="spellStart"/>
      <w:r w:rsidR="0080398D">
        <w:rPr>
          <w:rFonts w:ascii="Arial Narrow" w:hAnsi="Arial Narrow" w:cs="Arial"/>
          <w:sz w:val="22"/>
          <w:szCs w:val="22"/>
        </w:rPr>
        <w:t>Achs</w:t>
      </w:r>
      <w:proofErr w:type="spellEnd"/>
      <w:r w:rsidRPr="000C63EE">
        <w:rPr>
          <w:rFonts w:ascii="Arial Narrow" w:hAnsi="Arial Narrow" w:cs="Arial"/>
          <w:sz w:val="22"/>
          <w:szCs w:val="22"/>
        </w:rPr>
        <w:t xml:space="preserve">, designado por ésta, para que actúe </w:t>
      </w:r>
      <w:r w:rsidR="0029130D" w:rsidRPr="000C63EE">
        <w:rPr>
          <w:rFonts w:ascii="Arial Narrow" w:hAnsi="Arial Narrow" w:cs="Arial"/>
          <w:sz w:val="22"/>
          <w:szCs w:val="22"/>
        </w:rPr>
        <w:t>como ministro de fe</w:t>
      </w:r>
      <w:r w:rsidRPr="000C63EE">
        <w:rPr>
          <w:rFonts w:ascii="Arial Narrow" w:hAnsi="Arial Narrow" w:cs="Arial"/>
          <w:sz w:val="22"/>
          <w:szCs w:val="22"/>
        </w:rPr>
        <w:t>.</w:t>
      </w:r>
    </w:p>
    <w:p w14:paraId="79CC0163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25E26BB" w14:textId="1F4A8547" w:rsidR="00765BE1" w:rsidRPr="000C63EE" w:rsidRDefault="00765BE1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 xml:space="preserve">El conjunto de los representantes titulares de los trabajadores en </w:t>
      </w:r>
      <w:r w:rsidR="00BB5F76">
        <w:rPr>
          <w:rFonts w:ascii="Arial Narrow" w:hAnsi="Arial Narrow" w:cs="Arial"/>
          <w:sz w:val="22"/>
          <w:szCs w:val="22"/>
        </w:rPr>
        <w:t>e</w:t>
      </w:r>
      <w:r w:rsidRPr="000C63EE">
        <w:rPr>
          <w:rFonts w:ascii="Arial Narrow" w:hAnsi="Arial Narrow" w:cs="Arial"/>
          <w:sz w:val="22"/>
          <w:szCs w:val="22"/>
        </w:rPr>
        <w:t xml:space="preserve">l o los </w:t>
      </w:r>
      <w:r w:rsidR="002A3A7C" w:rsidRPr="000C63EE">
        <w:rPr>
          <w:rFonts w:ascii="Arial Narrow" w:hAnsi="Arial Narrow" w:cs="Arial"/>
          <w:sz w:val="22"/>
          <w:szCs w:val="22"/>
        </w:rPr>
        <w:t>CPHS</w:t>
      </w:r>
      <w:r w:rsidRPr="000C63EE">
        <w:rPr>
          <w:rFonts w:ascii="Arial Narrow" w:hAnsi="Arial Narrow" w:cs="Arial"/>
          <w:sz w:val="22"/>
          <w:szCs w:val="22"/>
        </w:rPr>
        <w:t xml:space="preserve"> de cada </w:t>
      </w:r>
      <w:r w:rsidR="007F0C75" w:rsidRPr="000C63EE">
        <w:rPr>
          <w:rFonts w:ascii="Arial Narrow" w:hAnsi="Arial Narrow" w:cs="Arial"/>
          <w:sz w:val="22"/>
          <w:szCs w:val="22"/>
        </w:rPr>
        <w:t xml:space="preserve">entidad empleadora adherida </w:t>
      </w:r>
      <w:r w:rsidR="002A3A7C" w:rsidRPr="000C63EE">
        <w:rPr>
          <w:rFonts w:ascii="Arial Narrow" w:hAnsi="Arial Narrow" w:cs="Arial"/>
          <w:sz w:val="22"/>
          <w:szCs w:val="22"/>
        </w:rPr>
        <w:t>o</w:t>
      </w:r>
      <w:r w:rsidRPr="000C63EE">
        <w:rPr>
          <w:rFonts w:ascii="Arial Narrow" w:hAnsi="Arial Narrow" w:cs="Arial"/>
          <w:sz w:val="22"/>
          <w:szCs w:val="22"/>
        </w:rPr>
        <w:t xml:space="preserve"> los representantes elegidos de acuerdo con lo expresado en el punto </w:t>
      </w:r>
      <w:r w:rsidR="00FD40B3" w:rsidRPr="000C63EE">
        <w:rPr>
          <w:rFonts w:ascii="Arial Narrow" w:hAnsi="Arial Narrow" w:cs="Arial"/>
          <w:sz w:val="22"/>
          <w:szCs w:val="22"/>
        </w:rPr>
        <w:t xml:space="preserve">3 </w:t>
      </w:r>
      <w:r w:rsidRPr="000C63EE">
        <w:rPr>
          <w:rFonts w:ascii="Arial Narrow" w:hAnsi="Arial Narrow" w:cs="Arial"/>
          <w:sz w:val="22"/>
          <w:szCs w:val="22"/>
        </w:rPr>
        <w:t>anterior, tendrá</w:t>
      </w:r>
      <w:r w:rsidR="00C6578E">
        <w:rPr>
          <w:rFonts w:ascii="Arial Narrow" w:hAnsi="Arial Narrow" w:cs="Arial"/>
          <w:sz w:val="22"/>
          <w:szCs w:val="22"/>
        </w:rPr>
        <w:t>n</w:t>
      </w:r>
      <w:r w:rsidRPr="000C63EE">
        <w:rPr>
          <w:rFonts w:ascii="Arial Narrow" w:hAnsi="Arial Narrow" w:cs="Arial"/>
          <w:sz w:val="22"/>
          <w:szCs w:val="22"/>
        </w:rPr>
        <w:t xml:space="preserve"> derecho a tantos votos cuanto sea el número de trabajadores de </w:t>
      </w:r>
      <w:r w:rsidR="007F0C75" w:rsidRPr="000C63EE">
        <w:rPr>
          <w:rFonts w:ascii="Arial Narrow" w:hAnsi="Arial Narrow" w:cs="Arial"/>
          <w:sz w:val="22"/>
          <w:szCs w:val="22"/>
        </w:rPr>
        <w:t xml:space="preserve">la correspondiente </w:t>
      </w:r>
      <w:r w:rsidR="002A3A7C" w:rsidRPr="000C63EE">
        <w:rPr>
          <w:rFonts w:ascii="Arial Narrow" w:hAnsi="Arial Narrow" w:cs="Arial"/>
          <w:sz w:val="22"/>
          <w:szCs w:val="22"/>
        </w:rPr>
        <w:t>entidad empleadora</w:t>
      </w:r>
      <w:r w:rsidR="007F0C75" w:rsidRPr="000C63EE">
        <w:rPr>
          <w:rFonts w:ascii="Arial Narrow" w:hAnsi="Arial Narrow" w:cs="Arial"/>
          <w:sz w:val="22"/>
          <w:szCs w:val="22"/>
        </w:rPr>
        <w:t xml:space="preserve"> al </w:t>
      </w:r>
      <w:r w:rsidR="00EB1753" w:rsidRPr="000C63EE">
        <w:rPr>
          <w:rFonts w:ascii="Arial Narrow" w:hAnsi="Arial Narrow" w:cs="Arial"/>
          <w:sz w:val="22"/>
          <w:szCs w:val="22"/>
        </w:rPr>
        <w:t>30</w:t>
      </w:r>
      <w:r w:rsidRPr="000C63EE">
        <w:rPr>
          <w:rFonts w:ascii="Arial Narrow" w:hAnsi="Arial Narrow" w:cs="Arial"/>
          <w:sz w:val="22"/>
          <w:szCs w:val="22"/>
        </w:rPr>
        <w:t xml:space="preserve"> de </w:t>
      </w:r>
      <w:r w:rsidR="004C796D">
        <w:rPr>
          <w:rFonts w:ascii="Arial Narrow" w:hAnsi="Arial Narrow" w:cs="Arial"/>
          <w:sz w:val="22"/>
          <w:szCs w:val="22"/>
        </w:rPr>
        <w:t>abril</w:t>
      </w:r>
      <w:r w:rsidR="00277084" w:rsidRPr="000C63EE">
        <w:rPr>
          <w:rFonts w:ascii="Arial Narrow" w:hAnsi="Arial Narrow" w:cs="Arial"/>
          <w:sz w:val="22"/>
          <w:szCs w:val="22"/>
        </w:rPr>
        <w:t xml:space="preserve"> del presente año</w:t>
      </w:r>
      <w:r w:rsidRPr="000C63EE">
        <w:rPr>
          <w:rFonts w:ascii="Arial Narrow" w:hAnsi="Arial Narrow" w:cs="Arial"/>
          <w:sz w:val="22"/>
          <w:szCs w:val="22"/>
        </w:rPr>
        <w:t xml:space="preserve"> y el total de votos que resulte se dividirá por partes iguales entre los respectivos representantes, despreciándose las fracciones indivisibles.</w:t>
      </w:r>
    </w:p>
    <w:p w14:paraId="11009FD7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000AEA8" w14:textId="256F675D" w:rsidR="00765BE1" w:rsidRPr="000C63EE" w:rsidRDefault="00765BE1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color w:val="000000"/>
          <w:sz w:val="22"/>
          <w:szCs w:val="22"/>
        </w:rPr>
        <w:t xml:space="preserve">El conjunto de los representantes titulares de los trabajadores en cada </w:t>
      </w:r>
      <w:r w:rsidR="002A3A7C" w:rsidRPr="000C63EE">
        <w:rPr>
          <w:rFonts w:ascii="Arial Narrow" w:hAnsi="Arial Narrow" w:cs="Arial"/>
          <w:color w:val="000000"/>
          <w:sz w:val="22"/>
          <w:szCs w:val="22"/>
        </w:rPr>
        <w:t>CPHS</w:t>
      </w:r>
      <w:r w:rsidRPr="000C63EE">
        <w:rPr>
          <w:rFonts w:ascii="Arial Narrow" w:hAnsi="Arial Narrow" w:cs="Arial"/>
          <w:color w:val="000000"/>
          <w:sz w:val="22"/>
          <w:szCs w:val="22"/>
        </w:rPr>
        <w:t xml:space="preserve"> o conjuntamente los </w:t>
      </w:r>
      <w:r w:rsidR="00C6578E">
        <w:rPr>
          <w:rFonts w:ascii="Arial Narrow" w:hAnsi="Arial Narrow" w:cs="Arial"/>
          <w:color w:val="000000"/>
          <w:sz w:val="22"/>
          <w:szCs w:val="22"/>
        </w:rPr>
        <w:t>dos</w:t>
      </w:r>
      <w:r w:rsidRPr="000C63EE">
        <w:rPr>
          <w:rFonts w:ascii="Arial Narrow" w:hAnsi="Arial Narrow" w:cs="Arial"/>
          <w:color w:val="000000"/>
          <w:sz w:val="22"/>
          <w:szCs w:val="22"/>
        </w:rPr>
        <w:t xml:space="preserve"> trabajadores electos de cada </w:t>
      </w:r>
      <w:r w:rsidR="007F0C75" w:rsidRPr="000C63EE">
        <w:rPr>
          <w:rFonts w:ascii="Arial Narrow" w:hAnsi="Arial Narrow" w:cs="Arial"/>
          <w:color w:val="000000"/>
          <w:sz w:val="22"/>
          <w:szCs w:val="22"/>
        </w:rPr>
        <w:t>entidad empleadora adherida con 25 trabajadores</w:t>
      </w:r>
      <w:r w:rsidR="00B66184">
        <w:rPr>
          <w:rFonts w:ascii="Arial Narrow" w:hAnsi="Arial Narrow" w:cs="Arial"/>
          <w:color w:val="000000"/>
          <w:sz w:val="22"/>
          <w:szCs w:val="22"/>
        </w:rPr>
        <w:t xml:space="preserve"> o menos</w:t>
      </w:r>
      <w:r w:rsidR="007F0C75" w:rsidRPr="000C63EE">
        <w:rPr>
          <w:rFonts w:ascii="Arial Narrow" w:hAnsi="Arial Narrow" w:cs="Arial"/>
          <w:color w:val="000000"/>
          <w:sz w:val="22"/>
          <w:szCs w:val="22"/>
        </w:rPr>
        <w:t>,</w:t>
      </w:r>
      <w:r w:rsidRPr="000C63EE">
        <w:rPr>
          <w:rFonts w:ascii="Arial Narrow" w:hAnsi="Arial Narrow" w:cs="Arial"/>
          <w:color w:val="000000"/>
          <w:sz w:val="22"/>
          <w:szCs w:val="22"/>
        </w:rPr>
        <w:t xml:space="preserve"> según el punto 3</w:t>
      </w:r>
      <w:r w:rsidR="00FD40B3" w:rsidRPr="000C63EE">
        <w:rPr>
          <w:rFonts w:ascii="Arial Narrow" w:hAnsi="Arial Narrow" w:cs="Arial"/>
          <w:color w:val="000000"/>
          <w:sz w:val="22"/>
          <w:szCs w:val="22"/>
        </w:rPr>
        <w:t xml:space="preserve"> anterior</w:t>
      </w:r>
      <w:r w:rsidRPr="000C63EE">
        <w:rPr>
          <w:rFonts w:ascii="Arial Narrow" w:hAnsi="Arial Narrow" w:cs="Arial"/>
          <w:color w:val="000000"/>
          <w:sz w:val="22"/>
          <w:szCs w:val="22"/>
        </w:rPr>
        <w:t>, que hayan sido aceptados como electores por haber presentado los documentos indicados</w:t>
      </w:r>
      <w:r w:rsidR="007F0C75" w:rsidRPr="000C63EE">
        <w:rPr>
          <w:rFonts w:ascii="Arial Narrow" w:hAnsi="Arial Narrow" w:cs="Arial"/>
          <w:color w:val="000000"/>
          <w:sz w:val="22"/>
          <w:szCs w:val="22"/>
        </w:rPr>
        <w:t xml:space="preserve"> dentro del plazo establecido (</w:t>
      </w:r>
      <w:r w:rsidR="00EB1753" w:rsidRPr="000C63EE">
        <w:rPr>
          <w:rFonts w:ascii="Arial Narrow" w:hAnsi="Arial Narrow" w:cs="Arial"/>
          <w:color w:val="000000"/>
          <w:sz w:val="22"/>
          <w:szCs w:val="22"/>
        </w:rPr>
        <w:t>8</w:t>
      </w:r>
      <w:r w:rsidR="007F0C75" w:rsidRPr="000C63EE">
        <w:rPr>
          <w:rFonts w:ascii="Arial Narrow" w:hAnsi="Arial Narrow" w:cs="Arial"/>
          <w:color w:val="000000"/>
          <w:sz w:val="22"/>
          <w:szCs w:val="22"/>
        </w:rPr>
        <w:t xml:space="preserve"> de </w:t>
      </w:r>
      <w:r w:rsidR="004C796D">
        <w:rPr>
          <w:rFonts w:ascii="Arial Narrow" w:hAnsi="Arial Narrow" w:cs="Arial"/>
          <w:color w:val="000000"/>
          <w:sz w:val="22"/>
          <w:szCs w:val="22"/>
        </w:rPr>
        <w:t>mayo</w:t>
      </w:r>
      <w:r w:rsidR="007F0C75" w:rsidRPr="000C63EE">
        <w:rPr>
          <w:rFonts w:ascii="Arial Narrow" w:hAnsi="Arial Narrow" w:cs="Arial"/>
          <w:color w:val="000000"/>
          <w:sz w:val="22"/>
          <w:szCs w:val="22"/>
        </w:rPr>
        <w:t xml:space="preserve"> de 20</w:t>
      </w:r>
      <w:r w:rsidR="00EB1753" w:rsidRPr="000C63EE">
        <w:rPr>
          <w:rFonts w:ascii="Arial Narrow" w:hAnsi="Arial Narrow" w:cs="Arial"/>
          <w:color w:val="000000"/>
          <w:sz w:val="22"/>
          <w:szCs w:val="22"/>
        </w:rPr>
        <w:t>2</w:t>
      </w:r>
      <w:r w:rsidR="004C796D">
        <w:rPr>
          <w:rFonts w:ascii="Arial Narrow" w:hAnsi="Arial Narrow" w:cs="Arial"/>
          <w:color w:val="000000"/>
          <w:sz w:val="22"/>
          <w:szCs w:val="22"/>
        </w:rPr>
        <w:t>5</w:t>
      </w:r>
      <w:r w:rsidR="007F0C75" w:rsidRPr="000C63EE">
        <w:rPr>
          <w:rFonts w:ascii="Arial Narrow" w:hAnsi="Arial Narrow" w:cs="Arial"/>
          <w:color w:val="000000"/>
          <w:sz w:val="22"/>
          <w:szCs w:val="22"/>
        </w:rPr>
        <w:t>)</w:t>
      </w:r>
      <w:r w:rsidRPr="000C63EE">
        <w:rPr>
          <w:rFonts w:ascii="Arial Narrow" w:hAnsi="Arial Narrow" w:cs="Arial"/>
          <w:color w:val="000000"/>
          <w:sz w:val="22"/>
          <w:szCs w:val="22"/>
        </w:rPr>
        <w:t>, tienen derecho a proponer precandidatos a</w:t>
      </w:r>
      <w:r w:rsidR="002A3A7C" w:rsidRPr="000C63E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4C796D" w:rsidRPr="000C63EE">
        <w:rPr>
          <w:rFonts w:ascii="Arial Narrow" w:hAnsi="Arial Narrow" w:cs="Arial"/>
          <w:color w:val="000000"/>
          <w:sz w:val="22"/>
          <w:szCs w:val="22"/>
        </w:rPr>
        <w:t>director</w:t>
      </w:r>
      <w:r w:rsidR="00E12133">
        <w:rPr>
          <w:rFonts w:ascii="Arial Narrow" w:hAnsi="Arial Narrow" w:cs="Arial"/>
          <w:color w:val="000000"/>
          <w:sz w:val="22"/>
          <w:szCs w:val="22"/>
        </w:rPr>
        <w:t>.</w:t>
      </w:r>
    </w:p>
    <w:p w14:paraId="15393BAD" w14:textId="77777777" w:rsidR="004B447B" w:rsidRPr="00552288" w:rsidRDefault="004B447B" w:rsidP="004B447B">
      <w:pPr>
        <w:pStyle w:val="Prrafodelista"/>
        <w:rPr>
          <w:rFonts w:ascii="Arial Narrow" w:hAnsi="Arial Narrow" w:cs="Arial"/>
          <w:color w:val="000000"/>
          <w:sz w:val="22"/>
          <w:szCs w:val="22"/>
          <w:lang w:val="es-ES"/>
        </w:rPr>
      </w:pPr>
    </w:p>
    <w:p w14:paraId="4FB30AC1" w14:textId="41287AA8" w:rsidR="00717D3A" w:rsidRDefault="00552288" w:rsidP="004B447B">
      <w:pPr>
        <w:ind w:left="284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52288">
        <w:rPr>
          <w:rFonts w:ascii="Arial Narrow" w:hAnsi="Arial Narrow" w:cs="Arial"/>
          <w:color w:val="000000"/>
          <w:sz w:val="22"/>
          <w:szCs w:val="22"/>
        </w:rPr>
        <w:t xml:space="preserve">El formulario de postulación deberá solicitarse al correo electrónico </w:t>
      </w:r>
      <w:hyperlink r:id="rId7" w:history="1">
        <w:r w:rsidRPr="00B66184">
          <w:rPr>
            <w:rFonts w:ascii="Arial Narrow" w:hAnsi="Arial Narrow" w:cs="Arial"/>
            <w:color w:val="000000"/>
            <w:sz w:val="22"/>
            <w:szCs w:val="22"/>
          </w:rPr>
          <w:t>elecciondirectorio@achs.cl</w:t>
        </w:r>
      </w:hyperlink>
      <w:r w:rsidR="00E72B18">
        <w:t xml:space="preserve"> </w:t>
      </w:r>
      <w:r w:rsidRPr="00552288">
        <w:rPr>
          <w:rFonts w:ascii="Arial Narrow" w:hAnsi="Arial Narrow" w:cs="Arial"/>
          <w:color w:val="000000"/>
          <w:sz w:val="22"/>
          <w:szCs w:val="22"/>
        </w:rPr>
        <w:t xml:space="preserve">o también puede solicitarse mediante comunicación escrita dirigida al Gerente General en Ramón </w:t>
      </w:r>
      <w:proofErr w:type="spellStart"/>
      <w:r w:rsidRPr="00552288">
        <w:rPr>
          <w:rFonts w:ascii="Arial Narrow" w:hAnsi="Arial Narrow" w:cs="Arial"/>
          <w:color w:val="000000"/>
          <w:sz w:val="22"/>
          <w:szCs w:val="22"/>
        </w:rPr>
        <w:t>Carnicer</w:t>
      </w:r>
      <w:proofErr w:type="spellEnd"/>
      <w:r w:rsidRPr="00552288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552288">
        <w:rPr>
          <w:rFonts w:ascii="Arial Narrow" w:hAnsi="Arial Narrow" w:cs="Arial"/>
          <w:color w:val="000000"/>
          <w:sz w:val="22"/>
          <w:szCs w:val="22"/>
        </w:rPr>
        <w:t>Nº</w:t>
      </w:r>
      <w:proofErr w:type="spellEnd"/>
      <w:r w:rsidRPr="00552288">
        <w:rPr>
          <w:rFonts w:ascii="Arial Narrow" w:hAnsi="Arial Narrow" w:cs="Arial"/>
          <w:color w:val="000000"/>
          <w:sz w:val="22"/>
          <w:szCs w:val="22"/>
        </w:rPr>
        <w:t xml:space="preserve"> 163, Providencia, Santiago, y deberá enviarse a la </w:t>
      </w:r>
      <w:proofErr w:type="spellStart"/>
      <w:r w:rsidR="0080398D">
        <w:rPr>
          <w:rFonts w:ascii="Arial Narrow" w:hAnsi="Arial Narrow" w:cs="Arial"/>
          <w:color w:val="000000"/>
          <w:sz w:val="22"/>
          <w:szCs w:val="22"/>
        </w:rPr>
        <w:t>Achs</w:t>
      </w:r>
      <w:proofErr w:type="spellEnd"/>
      <w:r w:rsidRPr="00552288">
        <w:rPr>
          <w:rFonts w:ascii="Arial Narrow" w:hAnsi="Arial Narrow" w:cs="Arial"/>
          <w:color w:val="000000"/>
          <w:sz w:val="22"/>
          <w:szCs w:val="22"/>
        </w:rPr>
        <w:t xml:space="preserve"> por carta certificada, correo electrónico (a la direcci</w:t>
      </w:r>
      <w:r w:rsidR="00E72B18">
        <w:rPr>
          <w:rFonts w:ascii="Arial Narrow" w:hAnsi="Arial Narrow" w:cs="Arial"/>
          <w:color w:val="000000"/>
          <w:sz w:val="22"/>
          <w:szCs w:val="22"/>
        </w:rPr>
        <w:t>ó</w:t>
      </w:r>
      <w:r w:rsidRPr="00552288">
        <w:rPr>
          <w:rFonts w:ascii="Arial Narrow" w:hAnsi="Arial Narrow" w:cs="Arial"/>
          <w:color w:val="000000"/>
          <w:sz w:val="22"/>
          <w:szCs w:val="22"/>
        </w:rPr>
        <w:t xml:space="preserve">n antes señaladas) o entregarse personalmente a más tardar el día 8 de </w:t>
      </w:r>
      <w:r w:rsidR="004C796D">
        <w:rPr>
          <w:rFonts w:ascii="Arial Narrow" w:hAnsi="Arial Narrow" w:cs="Arial"/>
          <w:color w:val="000000"/>
          <w:sz w:val="22"/>
          <w:szCs w:val="22"/>
        </w:rPr>
        <w:t>mayo</w:t>
      </w:r>
      <w:r w:rsidRPr="00552288">
        <w:rPr>
          <w:rFonts w:ascii="Arial Narrow" w:hAnsi="Arial Narrow" w:cs="Arial"/>
          <w:color w:val="000000"/>
          <w:sz w:val="22"/>
          <w:szCs w:val="22"/>
        </w:rPr>
        <w:t xml:space="preserve"> de 202</w:t>
      </w:r>
      <w:r w:rsidR="004C796D">
        <w:rPr>
          <w:rFonts w:ascii="Arial Narrow" w:hAnsi="Arial Narrow" w:cs="Arial"/>
          <w:color w:val="000000"/>
          <w:sz w:val="22"/>
          <w:szCs w:val="22"/>
        </w:rPr>
        <w:t>5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22B05CB7" w14:textId="77777777" w:rsidR="00552288" w:rsidRPr="00552288" w:rsidRDefault="00552288" w:rsidP="004B447B">
      <w:pPr>
        <w:ind w:left="284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2E1A0B6" w14:textId="1B9D6659" w:rsidR="004B447B" w:rsidRPr="000C63EE" w:rsidRDefault="004B447B" w:rsidP="004B447B">
      <w:pPr>
        <w:ind w:left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>Los electores acreditados sólo podrán postular a un precandidato por entidad empleadora adherida. En caso de postular a más de un precandidato, se a</w:t>
      </w:r>
      <w:r w:rsidR="00B93663">
        <w:rPr>
          <w:rFonts w:ascii="Arial Narrow" w:hAnsi="Arial Narrow" w:cs="Arial"/>
          <w:sz w:val="22"/>
          <w:szCs w:val="22"/>
        </w:rPr>
        <w:t xml:space="preserve">nularán todas sus solicitudes. </w:t>
      </w:r>
      <w:r w:rsidRPr="000C63EE">
        <w:rPr>
          <w:rFonts w:ascii="Arial Narrow" w:hAnsi="Arial Narrow" w:cs="Arial"/>
          <w:sz w:val="22"/>
          <w:szCs w:val="22"/>
        </w:rPr>
        <w:t xml:space="preserve">Junto al formulario de postulación deberán enviarse los antecedentes que acrediten que el precandidato reúne los requisitos exigidos para ser </w:t>
      </w:r>
      <w:r w:rsidR="004C796D">
        <w:rPr>
          <w:rFonts w:ascii="Arial Narrow" w:hAnsi="Arial Narrow" w:cs="Arial"/>
          <w:sz w:val="22"/>
          <w:szCs w:val="22"/>
        </w:rPr>
        <w:t>d</w:t>
      </w:r>
      <w:r w:rsidRPr="000C63EE">
        <w:rPr>
          <w:rFonts w:ascii="Arial Narrow" w:hAnsi="Arial Narrow" w:cs="Arial"/>
          <w:sz w:val="22"/>
          <w:szCs w:val="22"/>
        </w:rPr>
        <w:t xml:space="preserve">irector. </w:t>
      </w:r>
    </w:p>
    <w:p w14:paraId="04DF43DB" w14:textId="77777777" w:rsidR="004B447B" w:rsidRPr="000C63EE" w:rsidRDefault="004B447B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43AE4F4" w14:textId="6F6D9881" w:rsidR="00765BE1" w:rsidRPr="000C63EE" w:rsidRDefault="00717D3A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 xml:space="preserve">En conformidad con los estatutos de la </w:t>
      </w:r>
      <w:proofErr w:type="spellStart"/>
      <w:r w:rsidR="0080398D">
        <w:rPr>
          <w:rFonts w:ascii="Arial Narrow" w:hAnsi="Arial Narrow" w:cs="Arial"/>
          <w:sz w:val="22"/>
          <w:szCs w:val="22"/>
        </w:rPr>
        <w:t>Achs</w:t>
      </w:r>
      <w:proofErr w:type="spellEnd"/>
      <w:r w:rsidR="00765BE1" w:rsidRPr="000C63EE">
        <w:rPr>
          <w:rFonts w:ascii="Arial Narrow" w:hAnsi="Arial Narrow" w:cs="Arial"/>
          <w:sz w:val="22"/>
          <w:szCs w:val="22"/>
        </w:rPr>
        <w:t xml:space="preserve">, los </w:t>
      </w:r>
      <w:r w:rsidR="004B447B" w:rsidRPr="000C63EE">
        <w:rPr>
          <w:rFonts w:ascii="Arial Narrow" w:hAnsi="Arial Narrow" w:cs="Arial"/>
          <w:sz w:val="22"/>
          <w:szCs w:val="22"/>
        </w:rPr>
        <w:t xml:space="preserve">candidatos a </w:t>
      </w:r>
      <w:r w:rsidR="004C796D">
        <w:rPr>
          <w:rFonts w:ascii="Arial Narrow" w:hAnsi="Arial Narrow" w:cs="Arial"/>
          <w:sz w:val="22"/>
          <w:szCs w:val="22"/>
        </w:rPr>
        <w:t>d</w:t>
      </w:r>
      <w:r w:rsidR="004B447B" w:rsidRPr="000C63EE">
        <w:rPr>
          <w:rFonts w:ascii="Arial Narrow" w:hAnsi="Arial Narrow" w:cs="Arial"/>
          <w:sz w:val="22"/>
          <w:szCs w:val="22"/>
        </w:rPr>
        <w:t>irector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</w:t>
      </w:r>
      <w:r w:rsidR="004B447B" w:rsidRPr="000C63EE">
        <w:rPr>
          <w:rFonts w:ascii="Arial Narrow" w:hAnsi="Arial Narrow" w:cs="Arial"/>
          <w:sz w:val="22"/>
          <w:szCs w:val="22"/>
        </w:rPr>
        <w:t>en representación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de los trabajadores</w:t>
      </w:r>
      <w:r w:rsidR="004B447B" w:rsidRPr="000C63EE">
        <w:rPr>
          <w:rFonts w:ascii="Arial Narrow" w:hAnsi="Arial Narrow" w:cs="Arial"/>
          <w:sz w:val="22"/>
          <w:szCs w:val="22"/>
        </w:rPr>
        <w:t xml:space="preserve"> afiliados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deberán reunir los siguientes</w:t>
      </w:r>
      <w:r w:rsidR="002A3A7C" w:rsidRPr="000C63EE">
        <w:rPr>
          <w:rFonts w:ascii="Arial Narrow" w:hAnsi="Arial Narrow" w:cs="Arial"/>
          <w:sz w:val="22"/>
          <w:szCs w:val="22"/>
        </w:rPr>
        <w:t xml:space="preserve"> requisitos</w:t>
      </w:r>
      <w:r w:rsidR="00765BE1" w:rsidRPr="000C63EE">
        <w:rPr>
          <w:rFonts w:ascii="Arial Narrow" w:hAnsi="Arial Narrow" w:cs="Arial"/>
          <w:sz w:val="22"/>
          <w:szCs w:val="22"/>
        </w:rPr>
        <w:t>:</w:t>
      </w:r>
    </w:p>
    <w:p w14:paraId="626E278D" w14:textId="77777777" w:rsidR="00717D3A" w:rsidRPr="000C63EE" w:rsidRDefault="00717D3A" w:rsidP="00717D3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6F02DEE" w14:textId="77777777" w:rsidR="004B447B" w:rsidRPr="000C63EE" w:rsidRDefault="00717D3A" w:rsidP="004B447B">
      <w:pPr>
        <w:pStyle w:val="Prrafodelista"/>
        <w:widowControl/>
        <w:numPr>
          <w:ilvl w:val="1"/>
          <w:numId w:val="8"/>
        </w:numPr>
        <w:autoSpaceDE/>
        <w:autoSpaceDN/>
        <w:adjustRightInd/>
        <w:ind w:left="567" w:hanging="283"/>
        <w:contextualSpacing/>
        <w:jc w:val="both"/>
        <w:rPr>
          <w:rFonts w:ascii="Arial Narrow" w:hAnsi="Arial Narrow" w:cs="Arial"/>
          <w:sz w:val="22"/>
          <w:szCs w:val="22"/>
          <w:lang w:val="es-ES"/>
        </w:rPr>
      </w:pPr>
      <w:r w:rsidRPr="000C63EE">
        <w:rPr>
          <w:rFonts w:ascii="Arial Narrow" w:hAnsi="Arial Narrow" w:cs="Arial"/>
          <w:sz w:val="22"/>
          <w:szCs w:val="22"/>
          <w:lang w:val="es-ES"/>
        </w:rPr>
        <w:t>Tener la calidad de</w:t>
      </w:r>
      <w:r w:rsidR="004B447B" w:rsidRPr="000C63EE">
        <w:rPr>
          <w:rFonts w:ascii="Arial Narrow" w:hAnsi="Arial Narrow" w:cs="Arial"/>
          <w:sz w:val="22"/>
          <w:szCs w:val="22"/>
          <w:lang w:val="es-ES"/>
        </w:rPr>
        <w:t xml:space="preserve"> elector (salvo q</w:t>
      </w:r>
      <w:r w:rsidR="002A3A7C" w:rsidRPr="000C63EE">
        <w:rPr>
          <w:rFonts w:ascii="Arial Narrow" w:hAnsi="Arial Narrow" w:cs="Arial"/>
          <w:sz w:val="22"/>
          <w:szCs w:val="22"/>
          <w:lang w:val="es-ES"/>
        </w:rPr>
        <w:t>ue se postule a una reelección)</w:t>
      </w:r>
    </w:p>
    <w:p w14:paraId="371ED7E8" w14:textId="77777777" w:rsidR="007F0C75" w:rsidRPr="000C63EE" w:rsidRDefault="007F0C75" w:rsidP="004B447B">
      <w:pPr>
        <w:pStyle w:val="Prrafodelista"/>
        <w:widowControl/>
        <w:numPr>
          <w:ilvl w:val="1"/>
          <w:numId w:val="8"/>
        </w:numPr>
        <w:autoSpaceDE/>
        <w:autoSpaceDN/>
        <w:adjustRightInd/>
        <w:ind w:left="567" w:hanging="283"/>
        <w:contextualSpacing/>
        <w:jc w:val="both"/>
        <w:rPr>
          <w:rFonts w:ascii="Arial Narrow" w:hAnsi="Arial Narrow" w:cs="Arial"/>
          <w:sz w:val="22"/>
          <w:szCs w:val="22"/>
          <w:lang w:val="es-ES"/>
        </w:rPr>
      </w:pPr>
      <w:r w:rsidRPr="000C63EE">
        <w:rPr>
          <w:rFonts w:ascii="Arial Narrow" w:hAnsi="Arial Narrow" w:cs="Arial"/>
          <w:sz w:val="22"/>
          <w:szCs w:val="22"/>
          <w:lang w:val="es-ES"/>
        </w:rPr>
        <w:t xml:space="preserve">Ser mayor de 18 y menor de 75 años de </w:t>
      </w:r>
      <w:r w:rsidR="002A3A7C" w:rsidRPr="000C63EE">
        <w:rPr>
          <w:rFonts w:ascii="Arial Narrow" w:hAnsi="Arial Narrow" w:cs="Arial"/>
          <w:sz w:val="22"/>
          <w:szCs w:val="22"/>
          <w:lang w:val="es-ES"/>
        </w:rPr>
        <w:t>edad al momento de la elección</w:t>
      </w:r>
    </w:p>
    <w:p w14:paraId="354DADF5" w14:textId="77777777" w:rsidR="007F0C75" w:rsidRPr="000C63EE" w:rsidRDefault="002A3A7C" w:rsidP="004B447B">
      <w:pPr>
        <w:pStyle w:val="Ttulo"/>
        <w:numPr>
          <w:ilvl w:val="1"/>
          <w:numId w:val="8"/>
        </w:numPr>
        <w:ind w:left="567" w:hanging="283"/>
        <w:contextualSpacing/>
        <w:jc w:val="both"/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</w:pPr>
      <w:r w:rsidRPr="000C63EE"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  <w:t>Saber leer y escribir</w:t>
      </w:r>
    </w:p>
    <w:p w14:paraId="00175F35" w14:textId="77777777" w:rsidR="007F0C75" w:rsidRPr="000C63EE" w:rsidRDefault="007F0C75" w:rsidP="004B447B">
      <w:pPr>
        <w:pStyle w:val="Ttulo"/>
        <w:numPr>
          <w:ilvl w:val="1"/>
          <w:numId w:val="8"/>
        </w:numPr>
        <w:ind w:left="567" w:hanging="283"/>
        <w:contextualSpacing/>
        <w:jc w:val="both"/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</w:pPr>
      <w:r w:rsidRPr="000C63EE"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  <w:t>No haber sido condenado por delito que merezca pena aflictiva o inhabilitado p</w:t>
      </w:r>
      <w:r w:rsidR="002A3A7C" w:rsidRPr="000C63EE"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  <w:t>ara desempeñar cargos públicos</w:t>
      </w:r>
    </w:p>
    <w:p w14:paraId="1BAC2782" w14:textId="77777777" w:rsidR="007F0C75" w:rsidRPr="000C63EE" w:rsidRDefault="007F0C75" w:rsidP="004B447B">
      <w:pPr>
        <w:pStyle w:val="Ttulo"/>
        <w:numPr>
          <w:ilvl w:val="1"/>
          <w:numId w:val="8"/>
        </w:numPr>
        <w:ind w:left="567" w:hanging="283"/>
        <w:contextualSpacing/>
        <w:jc w:val="both"/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</w:pPr>
      <w:r w:rsidRPr="000C63EE"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  <w:lastRenderedPageBreak/>
        <w:t>No tener la calidad de trabajador de la Asociación, ni haberlo sido dentro de los tres años inmediatamente anteriores a la re</w:t>
      </w:r>
      <w:r w:rsidR="002A3A7C" w:rsidRPr="000C63EE">
        <w:rPr>
          <w:rFonts w:ascii="Arial Narrow" w:hAnsi="Arial Narrow" w:cs="Arial"/>
          <w:b w:val="0"/>
          <w:bCs w:val="0"/>
          <w:sz w:val="22"/>
          <w:szCs w:val="22"/>
          <w:u w:val="none"/>
          <w:lang w:eastAsia="es-ES"/>
        </w:rPr>
        <w:t>spectiva elección de Directorio</w:t>
      </w:r>
    </w:p>
    <w:p w14:paraId="367462FF" w14:textId="3C0AD354" w:rsidR="007F0C75" w:rsidRPr="000C63EE" w:rsidRDefault="007F0C75" w:rsidP="004B447B">
      <w:pPr>
        <w:pStyle w:val="Prrafodelista"/>
        <w:widowControl/>
        <w:numPr>
          <w:ilvl w:val="1"/>
          <w:numId w:val="8"/>
        </w:numPr>
        <w:autoSpaceDE/>
        <w:autoSpaceDN/>
        <w:adjustRightInd/>
        <w:ind w:left="567" w:hanging="283"/>
        <w:contextualSpacing/>
        <w:jc w:val="both"/>
        <w:rPr>
          <w:rFonts w:ascii="Arial Narrow" w:hAnsi="Arial Narrow" w:cs="Arial"/>
          <w:sz w:val="22"/>
          <w:szCs w:val="22"/>
          <w:lang w:val="es-ES"/>
        </w:rPr>
      </w:pPr>
      <w:r w:rsidRPr="000C63EE">
        <w:rPr>
          <w:rFonts w:ascii="Arial Narrow" w:hAnsi="Arial Narrow" w:cs="Arial"/>
          <w:sz w:val="22"/>
          <w:szCs w:val="22"/>
          <w:lang w:val="es-ES"/>
        </w:rPr>
        <w:t xml:space="preserve">Contar, a la fecha de la elección, con una antigüedad laboral mínima de un año en una entidad empleadora que, a la misma fecha, haya estado asociada a la </w:t>
      </w:r>
      <w:proofErr w:type="spellStart"/>
      <w:r w:rsidR="0080398D">
        <w:rPr>
          <w:rFonts w:ascii="Arial Narrow" w:hAnsi="Arial Narrow" w:cs="Arial"/>
          <w:sz w:val="22"/>
          <w:szCs w:val="22"/>
          <w:lang w:val="es-ES"/>
        </w:rPr>
        <w:t>Achs</w:t>
      </w:r>
      <w:proofErr w:type="spellEnd"/>
      <w:r w:rsidRPr="000C63EE">
        <w:rPr>
          <w:rFonts w:ascii="Arial Narrow" w:hAnsi="Arial Narrow" w:cs="Arial"/>
          <w:sz w:val="22"/>
          <w:szCs w:val="22"/>
          <w:lang w:val="es-ES"/>
        </w:rPr>
        <w:t xml:space="preserve"> por el mismo período de un año</w:t>
      </w:r>
    </w:p>
    <w:p w14:paraId="2A069DAA" w14:textId="77777777" w:rsidR="007F0C75" w:rsidRPr="004C796D" w:rsidRDefault="007F0C75" w:rsidP="004B447B">
      <w:pPr>
        <w:pStyle w:val="Prrafodelista"/>
        <w:widowControl/>
        <w:numPr>
          <w:ilvl w:val="1"/>
          <w:numId w:val="8"/>
        </w:numPr>
        <w:autoSpaceDE/>
        <w:autoSpaceDN/>
        <w:adjustRightInd/>
        <w:ind w:left="567" w:hanging="283"/>
        <w:contextualSpacing/>
        <w:jc w:val="both"/>
        <w:rPr>
          <w:rFonts w:ascii="Arial Narrow" w:hAnsi="Arial Narrow" w:cs="Arial"/>
          <w:sz w:val="22"/>
          <w:szCs w:val="22"/>
          <w:lang w:val="es-ES"/>
        </w:rPr>
      </w:pPr>
      <w:r w:rsidRPr="004C796D">
        <w:rPr>
          <w:rFonts w:ascii="Arial Narrow" w:hAnsi="Arial Narrow" w:cs="Arial"/>
          <w:sz w:val="22"/>
          <w:szCs w:val="22"/>
          <w:lang w:val="es-ES"/>
        </w:rPr>
        <w:t>Haber formado parte de algún Comité Paritario de Higiene y Seguridad por más de un año</w:t>
      </w:r>
    </w:p>
    <w:p w14:paraId="5ADB521B" w14:textId="77777777" w:rsidR="00B722B1" w:rsidRPr="000C63EE" w:rsidRDefault="00B722B1" w:rsidP="004B447B">
      <w:pPr>
        <w:widowControl w:val="0"/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AE9BD5C" w14:textId="4EB4E408" w:rsidR="00765BE1" w:rsidRPr="000C63EE" w:rsidRDefault="007F0C75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>La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Gerencia General de la </w:t>
      </w:r>
      <w:proofErr w:type="spellStart"/>
      <w:r w:rsidR="0080398D">
        <w:rPr>
          <w:rFonts w:ascii="Arial Narrow" w:hAnsi="Arial Narrow" w:cs="Arial"/>
          <w:sz w:val="22"/>
          <w:szCs w:val="22"/>
        </w:rPr>
        <w:t>Achs</w:t>
      </w:r>
      <w:proofErr w:type="spellEnd"/>
      <w:r w:rsidR="00765BE1" w:rsidRPr="000C63EE">
        <w:rPr>
          <w:rFonts w:ascii="Arial Narrow" w:hAnsi="Arial Narrow" w:cs="Arial"/>
          <w:sz w:val="22"/>
          <w:szCs w:val="22"/>
        </w:rPr>
        <w:t xml:space="preserve"> confeccionará la nómina de los electores, con indicación del número de votos que corresponda a cada un</w:t>
      </w:r>
      <w:r w:rsidRPr="000C63EE">
        <w:rPr>
          <w:rFonts w:ascii="Arial Narrow" w:hAnsi="Arial Narrow" w:cs="Arial"/>
          <w:sz w:val="22"/>
          <w:szCs w:val="22"/>
        </w:rPr>
        <w:t>o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y comunicará, por carta certificada, a quienes hubiesen sido excluidos, la c</w:t>
      </w:r>
      <w:r w:rsidRPr="000C63EE">
        <w:rPr>
          <w:rFonts w:ascii="Arial Narrow" w:hAnsi="Arial Narrow" w:cs="Arial"/>
          <w:sz w:val="22"/>
          <w:szCs w:val="22"/>
        </w:rPr>
        <w:t>ausal que originó la exclusión.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El interesado </w:t>
      </w:r>
      <w:r w:rsidR="00701E40" w:rsidRPr="000C63EE">
        <w:rPr>
          <w:rFonts w:ascii="Arial Narrow" w:hAnsi="Arial Narrow" w:cs="Arial"/>
          <w:sz w:val="22"/>
          <w:szCs w:val="22"/>
        </w:rPr>
        <w:t xml:space="preserve">podrá </w:t>
      </w:r>
      <w:r w:rsidR="00765BE1" w:rsidRPr="000C63EE">
        <w:rPr>
          <w:rFonts w:ascii="Arial Narrow" w:hAnsi="Arial Narrow" w:cs="Arial"/>
          <w:sz w:val="22"/>
          <w:szCs w:val="22"/>
        </w:rPr>
        <w:t>subsanar el defecto</w:t>
      </w:r>
      <w:r w:rsidR="00701E40" w:rsidRPr="000C63EE">
        <w:rPr>
          <w:rFonts w:ascii="Arial Narrow" w:hAnsi="Arial Narrow" w:cs="Arial"/>
          <w:sz w:val="22"/>
          <w:szCs w:val="22"/>
        </w:rPr>
        <w:t>,</w:t>
      </w:r>
      <w:r w:rsidRPr="000C63EE">
        <w:rPr>
          <w:rFonts w:ascii="Arial Narrow" w:hAnsi="Arial Narrow" w:cs="Arial"/>
          <w:sz w:val="22"/>
          <w:szCs w:val="22"/>
        </w:rPr>
        <w:t xml:space="preserve"> con un</w:t>
      </w:r>
      <w:r w:rsidR="001954A4" w:rsidRPr="000C63EE">
        <w:rPr>
          <w:rFonts w:ascii="Arial Narrow" w:hAnsi="Arial Narrow" w:cs="Arial"/>
          <w:sz w:val="22"/>
          <w:szCs w:val="22"/>
        </w:rPr>
        <w:t xml:space="preserve">a anticipación mínima de </w:t>
      </w:r>
      <w:r w:rsidRPr="000C63EE">
        <w:rPr>
          <w:rFonts w:ascii="Arial Narrow" w:hAnsi="Arial Narrow" w:cs="Arial"/>
          <w:sz w:val="22"/>
          <w:szCs w:val="22"/>
        </w:rPr>
        <w:t xml:space="preserve">5 días </w:t>
      </w:r>
      <w:r w:rsidR="00701E40" w:rsidRPr="000C63EE">
        <w:rPr>
          <w:rFonts w:ascii="Arial Narrow" w:hAnsi="Arial Narrow" w:cs="Arial"/>
          <w:sz w:val="22"/>
          <w:szCs w:val="22"/>
        </w:rPr>
        <w:t>corridos a la fecha de la elección</w:t>
      </w:r>
      <w:r w:rsidR="00765BE1" w:rsidRPr="000C63EE">
        <w:rPr>
          <w:rFonts w:ascii="Arial Narrow" w:hAnsi="Arial Narrow" w:cs="Arial"/>
          <w:sz w:val="22"/>
          <w:szCs w:val="22"/>
        </w:rPr>
        <w:t>.</w:t>
      </w:r>
    </w:p>
    <w:p w14:paraId="64124D4F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D2CB634" w14:textId="4EB336E0" w:rsidR="00765BE1" w:rsidRPr="000C63EE" w:rsidRDefault="00701E40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 xml:space="preserve">El día </w:t>
      </w:r>
      <w:r w:rsidR="00C86FE0">
        <w:rPr>
          <w:rFonts w:ascii="Arial Narrow" w:hAnsi="Arial Narrow" w:cs="Arial"/>
          <w:sz w:val="22"/>
          <w:szCs w:val="22"/>
        </w:rPr>
        <w:t>29</w:t>
      </w:r>
      <w:r w:rsidR="00C462E1" w:rsidRPr="000C63EE">
        <w:rPr>
          <w:rFonts w:ascii="Arial Narrow" w:hAnsi="Arial Narrow" w:cs="Arial"/>
          <w:sz w:val="22"/>
          <w:szCs w:val="22"/>
        </w:rPr>
        <w:t xml:space="preserve"> de </w:t>
      </w:r>
      <w:r w:rsidR="004C796D">
        <w:rPr>
          <w:rFonts w:ascii="Arial Narrow" w:hAnsi="Arial Narrow" w:cs="Arial"/>
          <w:sz w:val="22"/>
          <w:szCs w:val="22"/>
        </w:rPr>
        <w:t>mayo</w:t>
      </w:r>
      <w:r w:rsidR="00552288">
        <w:rPr>
          <w:rFonts w:ascii="Arial Narrow" w:hAnsi="Arial Narrow" w:cs="Arial"/>
          <w:sz w:val="22"/>
          <w:szCs w:val="22"/>
        </w:rPr>
        <w:t xml:space="preserve"> </w:t>
      </w:r>
      <w:r w:rsidR="00EA6970" w:rsidRPr="000C63EE">
        <w:rPr>
          <w:rFonts w:ascii="Arial Narrow" w:hAnsi="Arial Narrow" w:cs="Arial"/>
          <w:sz w:val="22"/>
          <w:szCs w:val="22"/>
        </w:rPr>
        <w:t>de 20</w:t>
      </w:r>
      <w:r w:rsidR="00C86FE0">
        <w:rPr>
          <w:rFonts w:ascii="Arial Narrow" w:hAnsi="Arial Narrow" w:cs="Arial"/>
          <w:sz w:val="22"/>
          <w:szCs w:val="22"/>
        </w:rPr>
        <w:t>2</w:t>
      </w:r>
      <w:r w:rsidR="004C796D">
        <w:rPr>
          <w:rFonts w:ascii="Arial Narrow" w:hAnsi="Arial Narrow" w:cs="Arial"/>
          <w:sz w:val="22"/>
          <w:szCs w:val="22"/>
        </w:rPr>
        <w:t>5</w:t>
      </w:r>
      <w:r w:rsidR="00EA6970" w:rsidRPr="000C63EE">
        <w:rPr>
          <w:rFonts w:ascii="Arial Narrow" w:hAnsi="Arial Narrow" w:cs="Arial"/>
          <w:sz w:val="22"/>
          <w:szCs w:val="22"/>
        </w:rPr>
        <w:t xml:space="preserve"> </w:t>
      </w:r>
      <w:r w:rsidR="000E46FB" w:rsidRPr="000C63EE">
        <w:rPr>
          <w:rFonts w:ascii="Arial Narrow" w:hAnsi="Arial Narrow" w:cs="Arial"/>
          <w:sz w:val="22"/>
          <w:szCs w:val="22"/>
        </w:rPr>
        <w:t xml:space="preserve">cada elector </w:t>
      </w:r>
      <w:r w:rsidR="00765BE1" w:rsidRPr="000C63EE">
        <w:rPr>
          <w:rFonts w:ascii="Arial Narrow" w:hAnsi="Arial Narrow" w:cs="Arial"/>
          <w:sz w:val="22"/>
          <w:szCs w:val="22"/>
        </w:rPr>
        <w:t>podrá</w:t>
      </w:r>
      <w:r w:rsidR="000E46FB" w:rsidRPr="000C63EE">
        <w:rPr>
          <w:rFonts w:ascii="Arial Narrow" w:hAnsi="Arial Narrow" w:cs="Arial"/>
          <w:sz w:val="22"/>
          <w:szCs w:val="22"/>
        </w:rPr>
        <w:t xml:space="preserve"> sufragar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</w:t>
      </w:r>
      <w:r w:rsidR="002A3A7C" w:rsidRPr="000C63EE">
        <w:rPr>
          <w:rFonts w:ascii="Arial Narrow" w:hAnsi="Arial Narrow" w:cs="Arial"/>
          <w:sz w:val="22"/>
          <w:szCs w:val="22"/>
        </w:rPr>
        <w:t xml:space="preserve">únicamente </w:t>
      </w:r>
      <w:r w:rsidR="00765BE1" w:rsidRPr="000C63EE">
        <w:rPr>
          <w:rFonts w:ascii="Arial Narrow" w:hAnsi="Arial Narrow" w:cs="Arial"/>
          <w:sz w:val="22"/>
          <w:szCs w:val="22"/>
        </w:rPr>
        <w:t>por una de las personas que figuren en la lista de candidatos</w:t>
      </w:r>
      <w:r w:rsidR="00EA6970" w:rsidRPr="000C63EE">
        <w:rPr>
          <w:rFonts w:ascii="Arial Narrow" w:hAnsi="Arial Narrow" w:cs="Arial"/>
          <w:sz w:val="22"/>
          <w:szCs w:val="22"/>
        </w:rPr>
        <w:t>.</w:t>
      </w:r>
      <w:r w:rsidR="00765BE1" w:rsidRPr="000C63EE">
        <w:rPr>
          <w:rFonts w:ascii="Arial Narrow" w:hAnsi="Arial Narrow" w:cs="Arial"/>
          <w:sz w:val="22"/>
          <w:szCs w:val="22"/>
        </w:rPr>
        <w:t xml:space="preserve"> Figurarán en esta lista los electores que sean postulados como precandidatos y que reúnan los requisi</w:t>
      </w:r>
      <w:r w:rsidR="002A3A7C" w:rsidRPr="000C63EE">
        <w:rPr>
          <w:rFonts w:ascii="Arial Narrow" w:hAnsi="Arial Narrow" w:cs="Arial"/>
          <w:sz w:val="22"/>
          <w:szCs w:val="22"/>
        </w:rPr>
        <w:t xml:space="preserve">tos exigidos para ser </w:t>
      </w:r>
      <w:r w:rsidR="004C796D">
        <w:rPr>
          <w:rFonts w:ascii="Arial Narrow" w:hAnsi="Arial Narrow" w:cs="Arial"/>
          <w:sz w:val="22"/>
          <w:szCs w:val="22"/>
        </w:rPr>
        <w:t>d</w:t>
      </w:r>
      <w:r w:rsidR="002A3A7C" w:rsidRPr="000C63EE">
        <w:rPr>
          <w:rFonts w:ascii="Arial Narrow" w:hAnsi="Arial Narrow" w:cs="Arial"/>
          <w:sz w:val="22"/>
          <w:szCs w:val="22"/>
        </w:rPr>
        <w:t>irector</w:t>
      </w:r>
      <w:r w:rsidR="00765BE1" w:rsidRPr="000C63EE">
        <w:rPr>
          <w:rFonts w:ascii="Arial Narrow" w:hAnsi="Arial Narrow" w:cs="Arial"/>
          <w:sz w:val="22"/>
          <w:szCs w:val="22"/>
        </w:rPr>
        <w:t>.</w:t>
      </w:r>
      <w:r w:rsidRPr="000C63EE">
        <w:rPr>
          <w:rFonts w:ascii="Arial Narrow" w:hAnsi="Arial Narrow" w:cs="Arial"/>
          <w:sz w:val="22"/>
          <w:szCs w:val="22"/>
        </w:rPr>
        <w:t xml:space="preserve"> Este sufragio tendrá la ponderación indicada en la cédula de votación, la que se determinará de acuerdo a lo señalado en el punto 4 anterior.</w:t>
      </w:r>
    </w:p>
    <w:p w14:paraId="2756AEF3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38273BF" w14:textId="2B8A5B37" w:rsidR="00765BE1" w:rsidRPr="000C63EE" w:rsidRDefault="00765BE1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 xml:space="preserve">Si el elector no concurre a sufragar, sus votos no podrán traspasarse a los otros miembros del </w:t>
      </w:r>
      <w:r w:rsidR="002A3A7C" w:rsidRPr="000C63EE">
        <w:rPr>
          <w:rFonts w:ascii="Arial Narrow" w:hAnsi="Arial Narrow" w:cs="Arial"/>
          <w:sz w:val="22"/>
          <w:szCs w:val="22"/>
        </w:rPr>
        <w:t>CPHS</w:t>
      </w:r>
      <w:r w:rsidRPr="000C63EE">
        <w:rPr>
          <w:rFonts w:ascii="Arial Narrow" w:hAnsi="Arial Narrow" w:cs="Arial"/>
          <w:sz w:val="22"/>
          <w:szCs w:val="22"/>
        </w:rPr>
        <w:t xml:space="preserve"> o al otro representante de los trabajadores</w:t>
      </w:r>
      <w:r w:rsidR="001954A4" w:rsidRPr="000C63EE">
        <w:rPr>
          <w:rFonts w:ascii="Arial Narrow" w:hAnsi="Arial Narrow" w:cs="Arial"/>
          <w:sz w:val="22"/>
          <w:szCs w:val="22"/>
        </w:rPr>
        <w:t xml:space="preserve">, en el caso de </w:t>
      </w:r>
      <w:r w:rsidR="004B447B" w:rsidRPr="000C63EE">
        <w:rPr>
          <w:rFonts w:ascii="Arial Narrow" w:hAnsi="Arial Narrow" w:cs="Arial"/>
          <w:sz w:val="22"/>
          <w:szCs w:val="22"/>
        </w:rPr>
        <w:t>las entidades empleadoras</w:t>
      </w:r>
      <w:r w:rsidRPr="000C63EE">
        <w:rPr>
          <w:rFonts w:ascii="Arial Narrow" w:hAnsi="Arial Narrow" w:cs="Arial"/>
          <w:sz w:val="22"/>
          <w:szCs w:val="22"/>
        </w:rPr>
        <w:t xml:space="preserve"> con 2</w:t>
      </w:r>
      <w:r w:rsidR="000E46FB" w:rsidRPr="000C63EE">
        <w:rPr>
          <w:rFonts w:ascii="Arial Narrow" w:hAnsi="Arial Narrow" w:cs="Arial"/>
          <w:sz w:val="22"/>
          <w:szCs w:val="22"/>
        </w:rPr>
        <w:t>5</w:t>
      </w:r>
      <w:r w:rsidR="004B447B" w:rsidRPr="000C63EE">
        <w:rPr>
          <w:rFonts w:ascii="Arial Narrow" w:hAnsi="Arial Narrow" w:cs="Arial"/>
          <w:sz w:val="22"/>
          <w:szCs w:val="22"/>
        </w:rPr>
        <w:t xml:space="preserve"> trabajadores</w:t>
      </w:r>
      <w:r w:rsidR="00B66184">
        <w:rPr>
          <w:rFonts w:ascii="Arial Narrow" w:hAnsi="Arial Narrow" w:cs="Arial"/>
          <w:sz w:val="22"/>
          <w:szCs w:val="22"/>
        </w:rPr>
        <w:t xml:space="preserve"> o menos</w:t>
      </w:r>
      <w:r w:rsidR="001954A4" w:rsidRPr="000C63EE">
        <w:rPr>
          <w:rFonts w:ascii="Arial Narrow" w:hAnsi="Arial Narrow" w:cs="Arial"/>
          <w:sz w:val="22"/>
          <w:szCs w:val="22"/>
        </w:rPr>
        <w:t>,</w:t>
      </w:r>
      <w:r w:rsidRPr="000C63EE">
        <w:rPr>
          <w:rFonts w:ascii="Arial Narrow" w:hAnsi="Arial Narrow" w:cs="Arial"/>
          <w:sz w:val="22"/>
          <w:szCs w:val="22"/>
        </w:rPr>
        <w:t xml:space="preserve"> que hayan acreditado su calidad de electores.</w:t>
      </w:r>
    </w:p>
    <w:p w14:paraId="7E9F4D8F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06F6BB9" w14:textId="77777777" w:rsidR="00765BE1" w:rsidRPr="000C63EE" w:rsidRDefault="00765BE1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0C63EE">
        <w:rPr>
          <w:rFonts w:ascii="Arial Narrow" w:hAnsi="Arial Narrow" w:cs="Arial"/>
          <w:color w:val="000000"/>
          <w:sz w:val="22"/>
          <w:szCs w:val="22"/>
        </w:rPr>
        <w:t>Las consultas relacio</w:t>
      </w:r>
      <w:r w:rsidR="00EA6970" w:rsidRPr="000C63EE">
        <w:rPr>
          <w:rFonts w:ascii="Arial Narrow" w:hAnsi="Arial Narrow" w:cs="Arial"/>
          <w:color w:val="000000"/>
          <w:sz w:val="22"/>
          <w:szCs w:val="22"/>
        </w:rPr>
        <w:t>nadas con la forma de proceder en</w:t>
      </w:r>
      <w:r w:rsidRPr="000C63EE">
        <w:rPr>
          <w:rFonts w:ascii="Arial Narrow" w:hAnsi="Arial Narrow" w:cs="Arial"/>
          <w:color w:val="000000"/>
          <w:sz w:val="22"/>
          <w:szCs w:val="22"/>
        </w:rPr>
        <w:t xml:space="preserve"> la elección o la petición de </w:t>
      </w:r>
      <w:r w:rsidR="00C462E1" w:rsidRPr="000C63EE">
        <w:rPr>
          <w:rFonts w:ascii="Arial Narrow" w:hAnsi="Arial Narrow" w:cs="Arial"/>
          <w:color w:val="000000"/>
          <w:sz w:val="22"/>
          <w:szCs w:val="22"/>
        </w:rPr>
        <w:t>mayo</w:t>
      </w:r>
      <w:r w:rsidRPr="000C63EE">
        <w:rPr>
          <w:rFonts w:ascii="Arial Narrow" w:hAnsi="Arial Narrow" w:cs="Arial"/>
          <w:color w:val="000000"/>
          <w:sz w:val="22"/>
          <w:szCs w:val="22"/>
        </w:rPr>
        <w:t>res antecedentes sobre ella podrán hacerse telefónicamente al Serv</w:t>
      </w:r>
      <w:r w:rsidRPr="00B66184">
        <w:rPr>
          <w:rFonts w:ascii="Arial Narrow" w:hAnsi="Arial Narrow" w:cs="Arial"/>
          <w:color w:val="000000"/>
          <w:sz w:val="22"/>
          <w:szCs w:val="22"/>
        </w:rPr>
        <w:t xml:space="preserve">icio al Cliente, </w:t>
      </w:r>
      <w:r w:rsidRPr="00B66184">
        <w:rPr>
          <w:rFonts w:ascii="Arial Narrow" w:hAnsi="Arial Narrow" w:cs="Arial"/>
          <w:sz w:val="22"/>
          <w:szCs w:val="22"/>
        </w:rPr>
        <w:t>teléfono</w:t>
      </w:r>
      <w:r w:rsidRPr="00B66184">
        <w:rPr>
          <w:rFonts w:ascii="Arial Narrow" w:hAnsi="Arial Narrow" w:cs="Arial"/>
          <w:color w:val="000000"/>
          <w:sz w:val="22"/>
          <w:szCs w:val="22"/>
        </w:rPr>
        <w:t xml:space="preserve"> 600 600 2247.</w:t>
      </w:r>
      <w:r w:rsidRPr="000C63EE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0D846CF4" w14:textId="77777777" w:rsidR="00765BE1" w:rsidRPr="000C63EE" w:rsidRDefault="00765BE1" w:rsidP="004B447B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C5490D4" w14:textId="156FE05C" w:rsidR="00765BE1" w:rsidRPr="0008398D" w:rsidRDefault="00765BE1" w:rsidP="004B447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0C63EE">
        <w:rPr>
          <w:rFonts w:ascii="Arial Narrow" w:hAnsi="Arial Narrow" w:cs="Arial"/>
          <w:sz w:val="22"/>
          <w:szCs w:val="22"/>
        </w:rPr>
        <w:t>Los electores deben concurr</w:t>
      </w:r>
      <w:r w:rsidR="0029130D" w:rsidRPr="000C63EE">
        <w:rPr>
          <w:rFonts w:ascii="Arial Narrow" w:hAnsi="Arial Narrow" w:cs="Arial"/>
          <w:sz w:val="22"/>
          <w:szCs w:val="22"/>
        </w:rPr>
        <w:t xml:space="preserve">ir a votar el </w:t>
      </w:r>
      <w:r w:rsidR="00C86FE0">
        <w:rPr>
          <w:rFonts w:ascii="Arial Narrow" w:hAnsi="Arial Narrow" w:cs="Arial"/>
          <w:sz w:val="22"/>
          <w:szCs w:val="22"/>
        </w:rPr>
        <w:t xml:space="preserve">29 </w:t>
      </w:r>
      <w:r w:rsidR="0029130D" w:rsidRPr="000C63EE">
        <w:rPr>
          <w:rFonts w:ascii="Arial Narrow" w:hAnsi="Arial Narrow" w:cs="Arial"/>
          <w:sz w:val="22"/>
          <w:szCs w:val="22"/>
        </w:rPr>
        <w:t xml:space="preserve">de </w:t>
      </w:r>
      <w:r w:rsidR="004C796D">
        <w:rPr>
          <w:rFonts w:ascii="Arial Narrow" w:hAnsi="Arial Narrow" w:cs="Arial"/>
          <w:sz w:val="22"/>
          <w:szCs w:val="22"/>
        </w:rPr>
        <w:t>mayo</w:t>
      </w:r>
      <w:r w:rsidR="0029130D" w:rsidRPr="000C63EE">
        <w:rPr>
          <w:rFonts w:ascii="Arial Narrow" w:hAnsi="Arial Narrow" w:cs="Arial"/>
          <w:sz w:val="22"/>
          <w:szCs w:val="22"/>
        </w:rPr>
        <w:t xml:space="preserve"> de 20</w:t>
      </w:r>
      <w:r w:rsidR="00C86FE0">
        <w:rPr>
          <w:rFonts w:ascii="Arial Narrow" w:hAnsi="Arial Narrow" w:cs="Arial"/>
          <w:sz w:val="22"/>
          <w:szCs w:val="22"/>
        </w:rPr>
        <w:t>2</w:t>
      </w:r>
      <w:r w:rsidR="004C796D">
        <w:rPr>
          <w:rFonts w:ascii="Arial Narrow" w:hAnsi="Arial Narrow" w:cs="Arial"/>
          <w:sz w:val="22"/>
          <w:szCs w:val="22"/>
        </w:rPr>
        <w:t>5</w:t>
      </w:r>
      <w:r w:rsidRPr="000C63EE">
        <w:rPr>
          <w:rFonts w:ascii="Arial Narrow" w:hAnsi="Arial Narrow" w:cs="Arial"/>
          <w:sz w:val="22"/>
          <w:szCs w:val="22"/>
        </w:rPr>
        <w:t>, entre las 9:00 horas y 1</w:t>
      </w:r>
      <w:r w:rsidR="004C796D">
        <w:rPr>
          <w:rFonts w:ascii="Arial Narrow" w:hAnsi="Arial Narrow" w:cs="Arial"/>
          <w:sz w:val="22"/>
          <w:szCs w:val="22"/>
        </w:rPr>
        <w:t>8:30</w:t>
      </w:r>
      <w:r w:rsidRPr="000C63EE">
        <w:rPr>
          <w:rFonts w:ascii="Arial Narrow" w:hAnsi="Arial Narrow" w:cs="Arial"/>
          <w:sz w:val="22"/>
          <w:szCs w:val="22"/>
        </w:rPr>
        <w:t xml:space="preserve"> horas, en las siguientes direcciones</w:t>
      </w:r>
      <w:r w:rsidRPr="0008398D">
        <w:rPr>
          <w:rFonts w:ascii="Calibri" w:hAnsi="Calibri" w:cs="Arial"/>
          <w:sz w:val="22"/>
          <w:szCs w:val="22"/>
        </w:rPr>
        <w:t>:</w:t>
      </w:r>
    </w:p>
    <w:p w14:paraId="4344D3BB" w14:textId="77777777" w:rsidR="00765BE1" w:rsidRPr="0008398D" w:rsidRDefault="00765BE1" w:rsidP="004B447B">
      <w:pPr>
        <w:widowControl w:val="0"/>
        <w:autoSpaceDE w:val="0"/>
        <w:autoSpaceDN w:val="0"/>
        <w:adjustRightInd w:val="0"/>
        <w:ind w:left="566" w:hanging="566"/>
        <w:contextualSpacing/>
        <w:rPr>
          <w:rFonts w:ascii="Calibri" w:hAnsi="Calibri" w:cs="Arial"/>
          <w:sz w:val="22"/>
          <w:szCs w:val="22"/>
        </w:rPr>
      </w:pPr>
    </w:p>
    <w:tbl>
      <w:tblPr>
        <w:tblW w:w="10538" w:type="dxa"/>
        <w:jc w:val="center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1675"/>
        <w:gridCol w:w="4792"/>
        <w:gridCol w:w="4071"/>
      </w:tblGrid>
      <w:tr w:rsidR="001954A4" w:rsidRPr="00D60A1B" w14:paraId="3924E0EA" w14:textId="77777777" w:rsidTr="000C63EE">
        <w:trPr>
          <w:trHeight w:val="369"/>
          <w:jc w:val="center"/>
        </w:trPr>
        <w:tc>
          <w:tcPr>
            <w:tcW w:w="1675" w:type="dxa"/>
            <w:tcBorders>
              <w:top w:val="nil"/>
              <w:bottom w:val="single" w:sz="8" w:space="0" w:color="9BBB59"/>
            </w:tcBorders>
            <w:shd w:val="clear" w:color="auto" w:fill="auto"/>
            <w:vAlign w:val="center"/>
            <w:hideMark/>
          </w:tcPr>
          <w:p w14:paraId="427B880C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2" w:type="dxa"/>
            <w:tcBorders>
              <w:top w:val="nil"/>
              <w:bottom w:val="single" w:sz="8" w:space="0" w:color="9BBB59"/>
            </w:tcBorders>
            <w:shd w:val="clear" w:color="auto" w:fill="auto"/>
            <w:vAlign w:val="center"/>
            <w:hideMark/>
          </w:tcPr>
          <w:p w14:paraId="181F0968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Casa Matriz Asociación Chilena de Seguridad</w:t>
            </w:r>
          </w:p>
        </w:tc>
        <w:tc>
          <w:tcPr>
            <w:tcW w:w="4071" w:type="dxa"/>
            <w:tcBorders>
              <w:top w:val="nil"/>
              <w:bottom w:val="single" w:sz="8" w:space="0" w:color="9BBB59"/>
            </w:tcBorders>
            <w:shd w:val="clear" w:color="auto" w:fill="auto"/>
            <w:vAlign w:val="center"/>
            <w:hideMark/>
          </w:tcPr>
          <w:p w14:paraId="79B89479" w14:textId="4DAE9040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Vicuña Mackenna N°152, Providencia</w:t>
            </w:r>
          </w:p>
        </w:tc>
      </w:tr>
      <w:tr w:rsidR="001954A4" w:rsidRPr="00D60A1B" w14:paraId="0500218C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56D54DB1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50127397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Valles del Maipo (Sede San Bernardo)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6EE93E18" w14:textId="3CE0CF6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Eyzaguirre Nº61</w:t>
            </w:r>
          </w:p>
        </w:tc>
      </w:tr>
      <w:tr w:rsidR="001954A4" w:rsidRPr="00D60A1B" w14:paraId="23FA536F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7113B107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1B7B4A16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Parque Las Américas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63D6013C" w14:textId="17816854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Monterrey Nº2975, Conchalí</w:t>
            </w:r>
          </w:p>
        </w:tc>
      </w:tr>
      <w:tr w:rsidR="001954A4" w:rsidRPr="00D60A1B" w14:paraId="7CE0A16D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555F8DBC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4DCD38EB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Arica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550D5E1F" w14:textId="1171CDC2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Juan Noé Nº1367</w:t>
            </w:r>
          </w:p>
        </w:tc>
      </w:tr>
      <w:tr w:rsidR="001954A4" w:rsidRPr="00D60A1B" w14:paraId="3FE5BFBC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509DCE74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51061BB8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Iquique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72624B0A" w14:textId="6A426D8E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Amunategui Nº1517</w:t>
            </w:r>
          </w:p>
        </w:tc>
      </w:tr>
      <w:tr w:rsidR="001954A4" w:rsidRPr="00D60A1B" w14:paraId="63495DC7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6BF967EF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5A153774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Calama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7AFD5240" w14:textId="7D98CECC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Granaderos Nº2924</w:t>
            </w:r>
          </w:p>
        </w:tc>
      </w:tr>
      <w:tr w:rsidR="001954A4" w:rsidRPr="00D60A1B" w14:paraId="3FC1F1BA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109F974D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557C300D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Antofagasta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84C3CB7" w14:textId="55EF57E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Grecia Nº84</w:t>
            </w:r>
            <w:r w:rsidR="00C86FE0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1954A4" w:rsidRPr="00D60A1B" w14:paraId="23164C22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0E633DB9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10438AD2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Copiapó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0A315F00" w14:textId="7EF24738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Vallejos Nº570</w:t>
            </w:r>
          </w:p>
        </w:tc>
      </w:tr>
      <w:tr w:rsidR="001954A4" w:rsidRPr="00D60A1B" w14:paraId="2D34FFF1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2973729E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4D00EF10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Elqui (Sede La Serena)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37E02695" w14:textId="2FA31F83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Balmaceda Nº947</w:t>
            </w:r>
          </w:p>
        </w:tc>
      </w:tr>
      <w:tr w:rsidR="001954A4" w:rsidRPr="00D60A1B" w14:paraId="744362B8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654B83E9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1D1066CD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Elqui (Sede Coquimbo)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19448231" w14:textId="1FFCBB49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Profesor Zepeda Nº02</w:t>
            </w:r>
          </w:p>
        </w:tc>
      </w:tr>
      <w:tr w:rsidR="001954A4" w:rsidRPr="00D60A1B" w14:paraId="2BB07892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582F33A3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25DCEBBA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Ovalle-Illapel (Sede Ovalle)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74C0D8C" w14:textId="3DA99911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Miguel Aguirre Perry Nº132</w:t>
            </w:r>
          </w:p>
        </w:tc>
      </w:tr>
      <w:tr w:rsidR="001954A4" w:rsidRPr="00D60A1B" w14:paraId="5F2DC4C7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2C0E422C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3A0D5040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Ovalle-Illapel (Sede Illapel)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2BCC7EEB" w14:textId="69B68654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Independencia Nº562</w:t>
            </w:r>
          </w:p>
        </w:tc>
      </w:tr>
      <w:tr w:rsidR="001954A4" w:rsidRPr="00D60A1B" w14:paraId="798BA6E1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79E2E41A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1055A32C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Viña-Valparaíso (Sede Valparaíso)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40618DD9" w14:textId="4C30082D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Edwards Nº150</w:t>
            </w:r>
          </w:p>
        </w:tc>
      </w:tr>
      <w:tr w:rsidR="001954A4" w:rsidRPr="00D60A1B" w14:paraId="20A567CA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7D8DF8E6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4A9296CD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Viña-Valparaíso (Sede Viña del Mar)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74B00B10" w14:textId="3D8C589B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7 Norte Nº5</w:t>
            </w:r>
            <w:r w:rsidR="002D5BBD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1954A4" w:rsidRPr="00D60A1B" w14:paraId="4ABF83B1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048B7758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756E1EF7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Aconcagua (Sede San Felipe)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CA6EC2F" w14:textId="1CB5C90B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San Martín Nº120</w:t>
            </w:r>
          </w:p>
        </w:tc>
      </w:tr>
      <w:tr w:rsidR="001954A4" w:rsidRPr="00D60A1B" w14:paraId="29BCB9D5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302BF51E" w14:textId="77777777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2167553E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Ruta del Sol (Sede San Antonio)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143E0118" w14:textId="04EE72B5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Barros Luco Nº1575</w:t>
            </w:r>
          </w:p>
        </w:tc>
      </w:tr>
      <w:tr w:rsidR="001954A4" w:rsidRPr="00D60A1B" w14:paraId="5D64A3FC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07EF5587" w14:textId="5CD7F77D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03B0D06C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Rancagua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31387170" w14:textId="5C0AA684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Libertador Bernardo O'Higgins Nº0317</w:t>
            </w:r>
          </w:p>
        </w:tc>
      </w:tr>
      <w:tr w:rsidR="001954A4" w:rsidRPr="00D60A1B" w14:paraId="41C83DF5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78F3F3A1" w14:textId="491770B4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41D655B5" w14:textId="3EC357C5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San Vicente-San Fernando (Sede</w:t>
            </w:r>
            <w:r w:rsidR="00E12133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San </w:t>
            </w:r>
            <w:r w:rsidR="00754116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Fernando</w:t>
            </w: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56A2E216" w14:textId="7843AD18" w:rsidR="001954A4" w:rsidRPr="00D60A1B" w:rsidRDefault="00C17692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Quechereguas</w:t>
            </w:r>
            <w:proofErr w:type="spellEnd"/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1954A4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Nº</w:t>
            </w: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577</w:t>
            </w:r>
          </w:p>
        </w:tc>
      </w:tr>
      <w:tr w:rsidR="001954A4" w:rsidRPr="00D60A1B" w14:paraId="1DEA165F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39FDC349" w14:textId="2DB68829" w:rsidR="001954A4" w:rsidRPr="00D60A1B" w:rsidRDefault="00754116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573994D8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Curicó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57100DB1" w14:textId="57546FD2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Carrera Nº095</w:t>
            </w:r>
          </w:p>
        </w:tc>
      </w:tr>
      <w:tr w:rsidR="001954A4" w:rsidRPr="00D60A1B" w14:paraId="5DD1306F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3868F089" w14:textId="5DDB95BD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2CE09030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Talca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3E0841CD" w14:textId="5D52C01A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4 Norte Nº1610</w:t>
            </w:r>
          </w:p>
        </w:tc>
      </w:tr>
      <w:tr w:rsidR="001954A4" w:rsidRPr="00D60A1B" w14:paraId="5791BD8B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3D3BFFCC" w14:textId="12F6EBC8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41D0F70C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Chill</w:t>
            </w:r>
            <w:r w:rsidR="00EC5CFC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á</w:t>
            </w: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08A25B35" w14:textId="615F26E0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Av. Collín </w:t>
            </w:r>
            <w:r w:rsidR="00C17692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N°</w:t>
            </w: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532</w:t>
            </w:r>
          </w:p>
        </w:tc>
      </w:tr>
      <w:tr w:rsidR="001954A4" w:rsidRPr="00D60A1B" w14:paraId="7EC67CB3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0D216DAB" w14:textId="5518B645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5678E960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Los Ángeles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779DE0D0" w14:textId="1A634714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Alemania Nº800</w:t>
            </w:r>
          </w:p>
        </w:tc>
      </w:tr>
      <w:tr w:rsidR="001954A4" w:rsidRPr="00D60A1B" w14:paraId="7DBE36FD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1FAAEA06" w14:textId="3EDF70AA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7AE0998E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Concepción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156FD154" w14:textId="6DAA8CB9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Cardenio Avello Nº70</w:t>
            </w:r>
          </w:p>
        </w:tc>
      </w:tr>
      <w:tr w:rsidR="001954A4" w:rsidRPr="00D60A1B" w14:paraId="5C0C39FF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05507FF3" w14:textId="0D5B20EB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7C494073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Arauco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13A7E4E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Horcones S/N - Interior Celulosa Arauco S.A.</w:t>
            </w:r>
          </w:p>
        </w:tc>
      </w:tr>
      <w:tr w:rsidR="001954A4" w:rsidRPr="00D60A1B" w14:paraId="64CAD936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5C19C64C" w14:textId="3D01870C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63D94991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Temuco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21E83876" w14:textId="42E599D5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Francia Nº324</w:t>
            </w:r>
          </w:p>
        </w:tc>
      </w:tr>
      <w:tr w:rsidR="001954A4" w:rsidRPr="00D60A1B" w14:paraId="5CAA7491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54FBDE5B" w14:textId="58F7A515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5D8E3EEB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Valdivia-Osorno (Sede Valdivia)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3510B2DC" w14:textId="7D4B4755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Beauchef</w:t>
            </w:r>
            <w:proofErr w:type="spellEnd"/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Nº705</w:t>
            </w:r>
          </w:p>
        </w:tc>
      </w:tr>
      <w:tr w:rsidR="001954A4" w:rsidRPr="00D60A1B" w14:paraId="04DE0A7A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1246C5EE" w14:textId="1ACD7479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4023FA7A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Valdivia-Osorno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3F4CEAF2" w14:textId="4BFC889B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Zenteno Nº1529</w:t>
            </w:r>
          </w:p>
        </w:tc>
      </w:tr>
      <w:tr w:rsidR="001954A4" w:rsidRPr="00D60A1B" w14:paraId="0EA3F579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5544A583" w14:textId="52D0FBBB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458E7F76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Puerto Montt-Coyhaique (Sede Puerto Montt)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06BCA8CA" w14:textId="32117E8C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Ejército Nº360</w:t>
            </w:r>
          </w:p>
        </w:tc>
      </w:tr>
      <w:tr w:rsidR="001954A4" w:rsidRPr="00D60A1B" w14:paraId="4A91A638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430CDD40" w14:textId="2A36DE06" w:rsidR="001954A4" w:rsidRPr="00D60A1B" w:rsidRDefault="00754116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5F90C63A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Puerto Montt-Coyhaique (Sede Coyhaique)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50118113" w14:textId="62013E22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Ogana</w:t>
            </w:r>
            <w:proofErr w:type="spellEnd"/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Nº1018</w:t>
            </w:r>
          </w:p>
        </w:tc>
      </w:tr>
      <w:tr w:rsidR="001954A4" w:rsidRPr="00D60A1B" w14:paraId="7D3C7D83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14:paraId="50A296E6" w14:textId="3E594F99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0883C642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Chiloé (Sede Castro)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42597724" w14:textId="64B9964F" w:rsidR="001954A4" w:rsidRPr="00D60A1B" w:rsidRDefault="00E12133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Eyzaguirre</w:t>
            </w:r>
            <w:r w:rsidR="001954A4"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Nº</w:t>
            </w: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487</w:t>
            </w:r>
          </w:p>
        </w:tc>
      </w:tr>
      <w:tr w:rsidR="001954A4" w:rsidRPr="000C63EE" w14:paraId="09569A0D" w14:textId="77777777" w:rsidTr="000C63EE">
        <w:trPr>
          <w:trHeight w:val="369"/>
          <w:jc w:val="center"/>
        </w:trPr>
        <w:tc>
          <w:tcPr>
            <w:tcW w:w="1675" w:type="dxa"/>
            <w:shd w:val="clear" w:color="auto" w:fill="E6EED5"/>
            <w:vAlign w:val="center"/>
            <w:hideMark/>
          </w:tcPr>
          <w:p w14:paraId="14A7F7D7" w14:textId="1ACD9645" w:rsidR="001954A4" w:rsidRPr="00D60A1B" w:rsidRDefault="001954A4" w:rsidP="00232D21">
            <w:pPr>
              <w:contextualSpacing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  <w:r w:rsidR="00754116" w:rsidRPr="00D60A1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2" w:type="dxa"/>
            <w:shd w:val="clear" w:color="auto" w:fill="E6EED5"/>
            <w:vAlign w:val="center"/>
            <w:hideMark/>
          </w:tcPr>
          <w:p w14:paraId="0ADBA04A" w14:textId="77777777" w:rsidR="001954A4" w:rsidRPr="00D60A1B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Agencia Magallanes (Sede Punta Arenas)</w:t>
            </w:r>
          </w:p>
        </w:tc>
        <w:tc>
          <w:tcPr>
            <w:tcW w:w="4071" w:type="dxa"/>
            <w:shd w:val="clear" w:color="auto" w:fill="E6EED5"/>
            <w:vAlign w:val="center"/>
            <w:hideMark/>
          </w:tcPr>
          <w:p w14:paraId="26A0FEAA" w14:textId="3EC84D7C" w:rsidR="001954A4" w:rsidRPr="000C63EE" w:rsidRDefault="001954A4" w:rsidP="000C63EE">
            <w:pPr>
              <w:contextualSpacing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60A1B">
              <w:rPr>
                <w:rFonts w:ascii="Arial Narrow" w:hAnsi="Arial Narrow" w:cs="Arial"/>
                <w:color w:val="000000"/>
                <w:sz w:val="20"/>
                <w:szCs w:val="20"/>
              </w:rPr>
              <w:t>Av. Bulnes Nº01448-A</w:t>
            </w:r>
          </w:p>
        </w:tc>
      </w:tr>
    </w:tbl>
    <w:p w14:paraId="5A60937A" w14:textId="77777777" w:rsidR="00765BE1" w:rsidRPr="000C63EE" w:rsidRDefault="00765BE1" w:rsidP="004B447B">
      <w:pPr>
        <w:widowControl w:val="0"/>
        <w:autoSpaceDE w:val="0"/>
        <w:autoSpaceDN w:val="0"/>
        <w:adjustRightInd w:val="0"/>
        <w:ind w:left="566" w:hanging="56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6069659" w14:textId="77777777" w:rsidR="00616AFE" w:rsidRPr="000C63EE" w:rsidRDefault="00616AFE" w:rsidP="004B447B">
      <w:pPr>
        <w:widowControl w:val="0"/>
        <w:autoSpaceDE w:val="0"/>
        <w:autoSpaceDN w:val="0"/>
        <w:adjustRightInd w:val="0"/>
        <w:ind w:left="1440" w:firstLine="720"/>
        <w:contextualSpacing/>
        <w:jc w:val="both"/>
        <w:rPr>
          <w:rFonts w:ascii="Arial Narrow" w:hAnsi="Arial Narrow" w:cs="Arial"/>
          <w:sz w:val="22"/>
          <w:szCs w:val="22"/>
        </w:rPr>
      </w:pPr>
    </w:p>
    <w:sectPr w:rsidR="00616AFE" w:rsidRPr="000C63EE" w:rsidSect="0080398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397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E0B9" w14:textId="77777777" w:rsidR="00310857" w:rsidRDefault="00310857">
      <w:r>
        <w:separator/>
      </w:r>
    </w:p>
  </w:endnote>
  <w:endnote w:type="continuationSeparator" w:id="0">
    <w:p w14:paraId="3E91B545" w14:textId="77777777" w:rsidR="00310857" w:rsidRDefault="003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D91E" w14:textId="77777777" w:rsidR="00616AFE" w:rsidRPr="00690BA1" w:rsidRDefault="00000000" w:rsidP="00690BA1">
    <w:pPr>
      <w:pStyle w:val="Piedepgina"/>
      <w:rPr>
        <w:sz w:val="21"/>
        <w:szCs w:val="21"/>
      </w:rPr>
    </w:pPr>
    <w:sdt>
      <w:sdtPr>
        <w:rPr>
          <w:sz w:val="21"/>
          <w:szCs w:val="21"/>
        </w:rPr>
        <w:id w:val="169094151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000000" w:themeColor="text1"/>
          <w:sz w:val="13"/>
          <w:szCs w:val="13"/>
        </w:rPr>
      </w:sdtEndPr>
      <w:sdtContent>
        <w:r w:rsidR="00690BA1" w:rsidRPr="00075789">
          <w:rPr>
            <w:rFonts w:ascii="Arial" w:hAnsi="Arial" w:cs="Arial"/>
            <w:color w:val="000000" w:themeColor="text1"/>
            <w:sz w:val="13"/>
            <w:szCs w:val="13"/>
          </w:rPr>
          <w:t xml:space="preserve">Las Mutualidades de Empleadores son fiscalizadas por la Superintendencia de Seguridad </w:t>
        </w:r>
        <w:r w:rsidR="00F84AED">
          <w:rPr>
            <w:rFonts w:ascii="Arial" w:hAnsi="Arial" w:cs="Arial"/>
            <w:color w:val="000000" w:themeColor="text1"/>
            <w:sz w:val="13"/>
            <w:szCs w:val="13"/>
          </w:rPr>
          <w:t>Social</w:t>
        </w:r>
        <w:r w:rsidR="00690BA1" w:rsidRPr="00075789">
          <w:rPr>
            <w:rFonts w:ascii="Arial" w:hAnsi="Arial" w:cs="Arial"/>
            <w:color w:val="000000" w:themeColor="text1"/>
            <w:sz w:val="13"/>
            <w:szCs w:val="13"/>
          </w:rPr>
          <w:t xml:space="preserve"> (</w:t>
        </w:r>
        <w:r w:rsidR="00F84AED">
          <w:rPr>
            <w:rFonts w:ascii="Arial" w:hAnsi="Arial" w:cs="Arial"/>
            <w:color w:val="000000" w:themeColor="text1"/>
            <w:sz w:val="13"/>
            <w:szCs w:val="13"/>
          </w:rPr>
          <w:t>www.</w:t>
        </w:r>
        <w:r w:rsidR="00690BA1" w:rsidRPr="00075789">
          <w:rPr>
            <w:rFonts w:ascii="Arial" w:hAnsi="Arial" w:cs="Arial"/>
            <w:color w:val="000000" w:themeColor="text1"/>
            <w:sz w:val="13"/>
            <w:szCs w:val="13"/>
          </w:rPr>
          <w:t>su</w:t>
        </w:r>
        <w:r w:rsidR="00F84AED">
          <w:rPr>
            <w:rFonts w:ascii="Arial" w:hAnsi="Arial" w:cs="Arial"/>
            <w:color w:val="000000" w:themeColor="text1"/>
            <w:sz w:val="13"/>
            <w:szCs w:val="13"/>
          </w:rPr>
          <w:t>s</w:t>
        </w:r>
        <w:r w:rsidR="00690BA1" w:rsidRPr="00075789">
          <w:rPr>
            <w:rFonts w:ascii="Arial" w:hAnsi="Arial" w:cs="Arial"/>
            <w:color w:val="000000" w:themeColor="text1"/>
            <w:sz w:val="13"/>
            <w:szCs w:val="13"/>
          </w:rPr>
          <w:t>eso.cl)</w:t>
        </w:r>
      </w:sdtContent>
    </w:sdt>
    <w:r w:rsidR="00616AFE">
      <w:rPr>
        <w:rFonts w:ascii="Garamond" w:hAnsi="Garamond"/>
        <w:sz w:val="22"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1"/>
        <w:szCs w:val="21"/>
      </w:rPr>
      <w:id w:val="-1148120577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 w:themeColor="text1"/>
        <w:sz w:val="13"/>
        <w:szCs w:val="13"/>
      </w:rPr>
    </w:sdtEndPr>
    <w:sdtContent>
      <w:p w14:paraId="62009BA0" w14:textId="77777777" w:rsidR="00690BA1" w:rsidRPr="00690BA1" w:rsidRDefault="00690BA1">
        <w:pPr>
          <w:pStyle w:val="Piedepgina"/>
          <w:rPr>
            <w:sz w:val="21"/>
            <w:szCs w:val="21"/>
          </w:rPr>
        </w:pP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 xml:space="preserve">Las Mutualidades de Empleadores son fiscalizadas por la Superintendencia de Seguridad </w:t>
        </w:r>
        <w:r w:rsidR="00B755CE">
          <w:rPr>
            <w:rFonts w:ascii="Arial" w:hAnsi="Arial" w:cs="Arial"/>
            <w:color w:val="000000" w:themeColor="text1"/>
            <w:sz w:val="13"/>
            <w:szCs w:val="13"/>
          </w:rPr>
          <w:t xml:space="preserve">Social 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(</w:t>
        </w:r>
        <w:r w:rsidR="00B755CE">
          <w:rPr>
            <w:rFonts w:ascii="Arial" w:hAnsi="Arial" w:cs="Arial"/>
            <w:color w:val="000000" w:themeColor="text1"/>
            <w:sz w:val="13"/>
            <w:szCs w:val="13"/>
          </w:rPr>
          <w:t>www.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su</w:t>
        </w:r>
        <w:r w:rsidR="00B755CE">
          <w:rPr>
            <w:rFonts w:ascii="Arial" w:hAnsi="Arial" w:cs="Arial"/>
            <w:color w:val="000000" w:themeColor="text1"/>
            <w:sz w:val="13"/>
            <w:szCs w:val="13"/>
          </w:rPr>
          <w:t>s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eso.cl)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A156" w14:textId="77777777" w:rsidR="00310857" w:rsidRDefault="00310857">
      <w:r>
        <w:separator/>
      </w:r>
    </w:p>
  </w:footnote>
  <w:footnote w:type="continuationSeparator" w:id="0">
    <w:p w14:paraId="305736E2" w14:textId="77777777" w:rsidR="00310857" w:rsidRDefault="0031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4FD3" w14:textId="77777777" w:rsidR="00616AFE" w:rsidRDefault="00616AFE" w:rsidP="00FD40B3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7F0C" w14:textId="2D6ADE6B" w:rsidR="0080398D" w:rsidRDefault="0080398D" w:rsidP="0080398D">
    <w:pPr>
      <w:pStyle w:val="Encabezado"/>
      <w:jc w:val="right"/>
    </w:pPr>
    <w:r>
      <w:rPr>
        <w:noProof/>
      </w:rPr>
      <w:drawing>
        <wp:inline distT="0" distB="0" distL="0" distR="0" wp14:anchorId="77E37E11" wp14:editId="112741D4">
          <wp:extent cx="899795" cy="899795"/>
          <wp:effectExtent l="0" t="0" r="0" b="0"/>
          <wp:docPr id="361358028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358028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954" cy="89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8D86F" w14:textId="77777777" w:rsidR="00616AFE" w:rsidRDefault="00616AFE">
    <w:pPr>
      <w:pStyle w:val="Encabezado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FEB"/>
    <w:multiLevelType w:val="hybridMultilevel"/>
    <w:tmpl w:val="A3D0EEA2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785168"/>
    <w:multiLevelType w:val="hybridMultilevel"/>
    <w:tmpl w:val="79E84B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252"/>
    <w:multiLevelType w:val="hybridMultilevel"/>
    <w:tmpl w:val="9FA4BE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A5D53"/>
    <w:multiLevelType w:val="hybridMultilevel"/>
    <w:tmpl w:val="8870C90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726868C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B2F41"/>
    <w:multiLevelType w:val="hybridMultilevel"/>
    <w:tmpl w:val="A2AE89C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C95121"/>
    <w:multiLevelType w:val="hybridMultilevel"/>
    <w:tmpl w:val="7CBCDC6C"/>
    <w:lvl w:ilvl="0" w:tplc="BC441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5E1BB1"/>
    <w:multiLevelType w:val="hybridMultilevel"/>
    <w:tmpl w:val="5F222F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75956"/>
    <w:multiLevelType w:val="hybridMultilevel"/>
    <w:tmpl w:val="D28017A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885362">
    <w:abstractNumId w:val="0"/>
  </w:num>
  <w:num w:numId="2" w16cid:durableId="3478548">
    <w:abstractNumId w:val="4"/>
  </w:num>
  <w:num w:numId="3" w16cid:durableId="1951627365">
    <w:abstractNumId w:val="7"/>
  </w:num>
  <w:num w:numId="4" w16cid:durableId="450823491">
    <w:abstractNumId w:val="5"/>
  </w:num>
  <w:num w:numId="5" w16cid:durableId="610667067">
    <w:abstractNumId w:val="2"/>
  </w:num>
  <w:num w:numId="6" w16cid:durableId="1381710800">
    <w:abstractNumId w:val="6"/>
  </w:num>
  <w:num w:numId="7" w16cid:durableId="1673483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1436462">
    <w:abstractNumId w:val="3"/>
  </w:num>
  <w:num w:numId="9" w16cid:durableId="201322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36"/>
    <w:rsid w:val="0003537A"/>
    <w:rsid w:val="000619BC"/>
    <w:rsid w:val="00066AE8"/>
    <w:rsid w:val="0008398D"/>
    <w:rsid w:val="0009281E"/>
    <w:rsid w:val="000C63EE"/>
    <w:rsid w:val="000E46FB"/>
    <w:rsid w:val="00142486"/>
    <w:rsid w:val="00160DBE"/>
    <w:rsid w:val="001635CE"/>
    <w:rsid w:val="00190B92"/>
    <w:rsid w:val="001954A4"/>
    <w:rsid w:val="001A46F2"/>
    <w:rsid w:val="001C0CDC"/>
    <w:rsid w:val="001E5721"/>
    <w:rsid w:val="001E7B3E"/>
    <w:rsid w:val="00220CFD"/>
    <w:rsid w:val="0022144C"/>
    <w:rsid w:val="00232D21"/>
    <w:rsid w:val="00277084"/>
    <w:rsid w:val="0029130D"/>
    <w:rsid w:val="00296C30"/>
    <w:rsid w:val="002A1272"/>
    <w:rsid w:val="002A3A7C"/>
    <w:rsid w:val="002C32A3"/>
    <w:rsid w:val="002D5BBD"/>
    <w:rsid w:val="002D6E2E"/>
    <w:rsid w:val="002E3A7D"/>
    <w:rsid w:val="002F795E"/>
    <w:rsid w:val="00310857"/>
    <w:rsid w:val="00334902"/>
    <w:rsid w:val="00373C6C"/>
    <w:rsid w:val="003A6B05"/>
    <w:rsid w:val="003F7DDB"/>
    <w:rsid w:val="00410FE2"/>
    <w:rsid w:val="0042247B"/>
    <w:rsid w:val="004418B9"/>
    <w:rsid w:val="00442627"/>
    <w:rsid w:val="004B33D8"/>
    <w:rsid w:val="004B3F3D"/>
    <w:rsid w:val="004B447B"/>
    <w:rsid w:val="004B58EE"/>
    <w:rsid w:val="004C074F"/>
    <w:rsid w:val="004C6AB0"/>
    <w:rsid w:val="004C6CCB"/>
    <w:rsid w:val="004C796D"/>
    <w:rsid w:val="00524E73"/>
    <w:rsid w:val="00540077"/>
    <w:rsid w:val="00552288"/>
    <w:rsid w:val="00575DD3"/>
    <w:rsid w:val="005813EC"/>
    <w:rsid w:val="00585262"/>
    <w:rsid w:val="00585E37"/>
    <w:rsid w:val="005E003B"/>
    <w:rsid w:val="005E6040"/>
    <w:rsid w:val="005F5874"/>
    <w:rsid w:val="00616AFE"/>
    <w:rsid w:val="00644C5D"/>
    <w:rsid w:val="00690BA1"/>
    <w:rsid w:val="006A7DC7"/>
    <w:rsid w:val="00701E40"/>
    <w:rsid w:val="00717D3A"/>
    <w:rsid w:val="00744CD8"/>
    <w:rsid w:val="00754116"/>
    <w:rsid w:val="00764EFB"/>
    <w:rsid w:val="00765BE1"/>
    <w:rsid w:val="00781F0A"/>
    <w:rsid w:val="007D0911"/>
    <w:rsid w:val="007F0C75"/>
    <w:rsid w:val="0080398D"/>
    <w:rsid w:val="008044FA"/>
    <w:rsid w:val="00846514"/>
    <w:rsid w:val="00852580"/>
    <w:rsid w:val="00860B26"/>
    <w:rsid w:val="0087500D"/>
    <w:rsid w:val="00881B19"/>
    <w:rsid w:val="008879C0"/>
    <w:rsid w:val="008D53EB"/>
    <w:rsid w:val="008E3411"/>
    <w:rsid w:val="008E76DF"/>
    <w:rsid w:val="008E7711"/>
    <w:rsid w:val="00911A8B"/>
    <w:rsid w:val="009B0F86"/>
    <w:rsid w:val="009C5F57"/>
    <w:rsid w:val="009E05E9"/>
    <w:rsid w:val="00A124F8"/>
    <w:rsid w:val="00A16C47"/>
    <w:rsid w:val="00A22449"/>
    <w:rsid w:val="00A22F58"/>
    <w:rsid w:val="00A5305F"/>
    <w:rsid w:val="00A75E70"/>
    <w:rsid w:val="00A87668"/>
    <w:rsid w:val="00A941EE"/>
    <w:rsid w:val="00AA443B"/>
    <w:rsid w:val="00B66184"/>
    <w:rsid w:val="00B722B1"/>
    <w:rsid w:val="00B755CE"/>
    <w:rsid w:val="00B81A68"/>
    <w:rsid w:val="00B93663"/>
    <w:rsid w:val="00B9416D"/>
    <w:rsid w:val="00BB38D7"/>
    <w:rsid w:val="00BB5F76"/>
    <w:rsid w:val="00BE7D76"/>
    <w:rsid w:val="00C13270"/>
    <w:rsid w:val="00C17692"/>
    <w:rsid w:val="00C42ABD"/>
    <w:rsid w:val="00C462E1"/>
    <w:rsid w:val="00C6578E"/>
    <w:rsid w:val="00C85798"/>
    <w:rsid w:val="00C86FE0"/>
    <w:rsid w:val="00CE034A"/>
    <w:rsid w:val="00CF77D2"/>
    <w:rsid w:val="00D01836"/>
    <w:rsid w:val="00D11A42"/>
    <w:rsid w:val="00D42DF9"/>
    <w:rsid w:val="00D60A1B"/>
    <w:rsid w:val="00D73B97"/>
    <w:rsid w:val="00D97389"/>
    <w:rsid w:val="00DC4BE9"/>
    <w:rsid w:val="00DE2811"/>
    <w:rsid w:val="00E12133"/>
    <w:rsid w:val="00E4574A"/>
    <w:rsid w:val="00E71629"/>
    <w:rsid w:val="00E72B18"/>
    <w:rsid w:val="00EA0F72"/>
    <w:rsid w:val="00EA6970"/>
    <w:rsid w:val="00EB1753"/>
    <w:rsid w:val="00EC5CFC"/>
    <w:rsid w:val="00EE26ED"/>
    <w:rsid w:val="00EF4B63"/>
    <w:rsid w:val="00F5224E"/>
    <w:rsid w:val="00F6077A"/>
    <w:rsid w:val="00F84AED"/>
    <w:rsid w:val="00FA7226"/>
    <w:rsid w:val="00FB2A09"/>
    <w:rsid w:val="00FD40B3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73317"/>
  <w15:docId w15:val="{5E99EDA3-E8D6-4887-A8C1-3973189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373C6C"/>
    <w:pPr>
      <w:widowControl w:val="0"/>
      <w:autoSpaceDE w:val="0"/>
      <w:autoSpaceDN w:val="0"/>
      <w:adjustRightInd w:val="0"/>
      <w:ind w:left="708"/>
    </w:pPr>
    <w:rPr>
      <w:rFonts w:ascii="CG Times" w:hAnsi="CG Times"/>
      <w:sz w:val="20"/>
      <w:lang w:val="en-US"/>
    </w:rPr>
  </w:style>
  <w:style w:type="paragraph" w:styleId="Ttulo">
    <w:name w:val="Title"/>
    <w:basedOn w:val="Normal"/>
    <w:link w:val="TtuloCar"/>
    <w:qFormat/>
    <w:rsid w:val="007F0C75"/>
    <w:pPr>
      <w:jc w:val="center"/>
    </w:pPr>
    <w:rPr>
      <w:b/>
      <w:bCs/>
      <w:u w:val="single"/>
      <w:lang w:eastAsia="en-US"/>
    </w:rPr>
  </w:style>
  <w:style w:type="character" w:customStyle="1" w:styleId="TtuloCar">
    <w:name w:val="Título Car"/>
    <w:link w:val="Ttulo"/>
    <w:rsid w:val="007F0C75"/>
    <w:rPr>
      <w:b/>
      <w:bCs/>
      <w:sz w:val="24"/>
      <w:szCs w:val="24"/>
      <w:u w:val="single"/>
      <w:lang w:val="es-ES" w:eastAsia="en-US"/>
    </w:rPr>
  </w:style>
  <w:style w:type="table" w:styleId="Listamedia1-nfasis3">
    <w:name w:val="Medium List 1 Accent 3"/>
    <w:basedOn w:val="Tablanormal"/>
    <w:uiPriority w:val="65"/>
    <w:rsid w:val="001954A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styleId="Refdecomentario">
    <w:name w:val="annotation reference"/>
    <w:rsid w:val="001E7B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7B3E"/>
    <w:rPr>
      <w:sz w:val="20"/>
      <w:szCs w:val="20"/>
    </w:rPr>
  </w:style>
  <w:style w:type="character" w:customStyle="1" w:styleId="TextocomentarioCar">
    <w:name w:val="Texto comentario Car"/>
    <w:link w:val="Textocomentario"/>
    <w:rsid w:val="001E7B3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E7B3E"/>
    <w:rPr>
      <w:b/>
      <w:bCs/>
    </w:rPr>
  </w:style>
  <w:style w:type="character" w:customStyle="1" w:styleId="AsuntodelcomentarioCar">
    <w:name w:val="Asunto del comentario Car"/>
    <w:link w:val="Asuntodelcomentario"/>
    <w:rsid w:val="001E7B3E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1E7B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7B3E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717D3A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0BA1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2288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80398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cciondirectorio@achs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 CHILENA DE SEGURIDAD</vt:lpstr>
    </vt:vector>
  </TitlesOfParts>
  <Company>ACHS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 CHILENA DE SEGURIDAD</dc:title>
  <dc:creator>Achs</dc:creator>
  <cp:lastModifiedBy>Albasini Jara, Catalina Alessandra</cp:lastModifiedBy>
  <cp:revision>16</cp:revision>
  <cp:lastPrinted>2008-03-03T19:21:00Z</cp:lastPrinted>
  <dcterms:created xsi:type="dcterms:W3CDTF">2025-03-25T12:10:00Z</dcterms:created>
  <dcterms:modified xsi:type="dcterms:W3CDTF">2025-04-04T12:21:00Z</dcterms:modified>
</cp:coreProperties>
</file>